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2377" w14:textId="77777777" w:rsidR="008F2DC7" w:rsidRPr="00FC707B" w:rsidRDefault="00000000">
      <w:pPr>
        <w:pStyle w:val="P68B1DB1-Titolo11"/>
        <w:keepNext w:val="0"/>
        <w:suppressAutoHyphens w:val="0"/>
        <w:spacing w:before="0" w:line="240" w:lineRule="auto"/>
        <w:rPr>
          <w:lang w:val="en-GB"/>
        </w:rPr>
      </w:pPr>
      <w:r w:rsidRPr="00FC707B">
        <w:rPr>
          <w:lang w:val="en-GB"/>
        </w:rPr>
        <w:t>Fundamentals of Precision Agriculture</w:t>
      </w:r>
    </w:p>
    <w:p w14:paraId="0BCC428F" w14:textId="77777777" w:rsidR="008F2DC7" w:rsidRPr="00FC707B" w:rsidRDefault="008F2DC7">
      <w:pPr>
        <w:pStyle w:val="Titolo1"/>
        <w:keepNext w:val="0"/>
        <w:spacing w:before="0" w:line="240" w:lineRule="auto"/>
        <w:rPr>
          <w:rFonts w:ascii="Times New Roman" w:eastAsia="Times New Roman" w:hAnsi="Times New Roman" w:cs="Times New Roman"/>
          <w:kern w:val="0"/>
          <w:sz w:val="20"/>
          <w:lang w:val="en-GB"/>
        </w:rPr>
      </w:pPr>
    </w:p>
    <w:p w14:paraId="36220F83" w14:textId="77777777" w:rsidR="008F2DC7" w:rsidRPr="00FC707B" w:rsidRDefault="00000000">
      <w:pPr>
        <w:pStyle w:val="P68B1DB1-Titolo11"/>
        <w:keepNext w:val="0"/>
        <w:spacing w:before="0" w:line="240" w:lineRule="auto"/>
        <w:rPr>
          <w:lang w:val="en-GB"/>
        </w:rPr>
      </w:pPr>
      <w:r w:rsidRPr="00FC707B">
        <w:rPr>
          <w:lang w:val="en-GB"/>
        </w:rPr>
        <w:t>Module: Sensors</w:t>
      </w:r>
    </w:p>
    <w:p w14:paraId="53B9EAD5" w14:textId="77777777" w:rsidR="008F2DC7" w:rsidRPr="00FC707B" w:rsidRDefault="00000000">
      <w:pPr>
        <w:pStyle w:val="P68B1DB1-Titolo22"/>
        <w:keepNext w:val="0"/>
        <w:spacing w:before="0" w:line="240" w:lineRule="auto"/>
        <w:rPr>
          <w:lang w:val="en-GB"/>
        </w:rPr>
      </w:pPr>
      <w:r w:rsidRPr="00FC707B">
        <w:rPr>
          <w:lang w:val="en-GB"/>
        </w:rPr>
        <w:t xml:space="preserve">Prof. Paolo </w:t>
      </w:r>
      <w:proofErr w:type="spellStart"/>
      <w:r w:rsidRPr="00FC707B">
        <w:rPr>
          <w:lang w:val="en-GB"/>
        </w:rPr>
        <w:t>Dosso</w:t>
      </w:r>
      <w:proofErr w:type="spellEnd"/>
    </w:p>
    <w:p w14:paraId="1E72C9D8"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34B61C7D"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COURSE AIMS AND INTENDED LEARNING OUTCOMES</w:t>
      </w:r>
    </w:p>
    <w:p w14:paraId="496FCA04" w14:textId="09F32A6F" w:rsidR="008F2DC7" w:rsidRPr="00FC707B" w:rsidRDefault="00000000">
      <w:pPr>
        <w:pStyle w:val="P68B1DB1-Normale4"/>
        <w:widowControl w:val="0"/>
        <w:tabs>
          <w:tab w:val="left" w:pos="284"/>
        </w:tabs>
        <w:suppressAutoHyphens w:val="0"/>
        <w:spacing w:after="120"/>
        <w:jc w:val="both"/>
        <w:textAlignment w:val="auto"/>
        <w:rPr>
          <w:lang w:val="en-GB"/>
        </w:rPr>
      </w:pPr>
      <w:r w:rsidRPr="00FC707B">
        <w:rPr>
          <w:lang w:val="en-GB"/>
        </w:rPr>
        <w:t>The main objective of this module is to provide students with a basic knowledge of the use of geospatial techniques and related equipment and instruments in agriculture, in order to consciously plan and adopt precision agricultural strategies based on remote and/or proximal monitoring techniques and variable rate technologies. The specific characteristics, theoretical and methodological foundations, methods of use, costs and expected benefits will be analysed for each available technology.</w:t>
      </w:r>
    </w:p>
    <w:p w14:paraId="60A5D6CA" w14:textId="77777777" w:rsidR="008F2DC7" w:rsidRPr="00FC707B" w:rsidRDefault="00000000">
      <w:pPr>
        <w:pStyle w:val="P68B1DB1-Normale4"/>
        <w:widowControl w:val="0"/>
        <w:tabs>
          <w:tab w:val="left" w:pos="284"/>
        </w:tabs>
        <w:suppressAutoHyphens w:val="0"/>
        <w:spacing w:after="120"/>
        <w:jc w:val="both"/>
        <w:textAlignment w:val="auto"/>
        <w:rPr>
          <w:lang w:val="en-GB"/>
        </w:rPr>
      </w:pPr>
      <w:r w:rsidRPr="00FC707B">
        <w:rPr>
          <w:lang w:val="en-GB"/>
        </w:rPr>
        <w:t>Intended learning outcomes: at the end of the course, students will possess a basic mastery in the use of the main geospatial techniques introduced during the course; from among these, moreover, students will be able to choose, with knowledge of the facts, which would be effectively useful in the implementation of precision agricultural activities in relation to both herbaceous and arboreal crops.</w:t>
      </w:r>
    </w:p>
    <w:p w14:paraId="552DED55"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5DF6A993"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COURSE CONTENT</w:t>
      </w:r>
    </w:p>
    <w:tbl>
      <w:tblPr>
        <w:tblW w:w="6906" w:type="dxa"/>
        <w:tblLook w:val="01E0" w:firstRow="1" w:lastRow="1" w:firstColumn="1" w:lastColumn="1" w:noHBand="0" w:noVBand="0"/>
      </w:tblPr>
      <w:tblGrid>
        <w:gridCol w:w="5770"/>
        <w:gridCol w:w="1136"/>
      </w:tblGrid>
      <w:tr w:rsidR="008F2DC7" w:rsidRPr="00FC707B" w14:paraId="4B7CB991" w14:textId="77777777">
        <w:tc>
          <w:tcPr>
            <w:tcW w:w="5769" w:type="dxa"/>
            <w:tcBorders>
              <w:top w:val="single" w:sz="4" w:space="0" w:color="000000"/>
              <w:bottom w:val="single" w:sz="4" w:space="0" w:color="000000"/>
            </w:tcBorders>
            <w:shd w:val="clear" w:color="auto" w:fill="auto"/>
          </w:tcPr>
          <w:p w14:paraId="5AD4421E" w14:textId="77777777" w:rsidR="008F2DC7" w:rsidRPr="00FC707B" w:rsidRDefault="00000000">
            <w:pPr>
              <w:pStyle w:val="P68B1DB1-Normale4"/>
              <w:suppressAutoHyphens w:val="0"/>
              <w:jc w:val="both"/>
              <w:textAlignment w:val="auto"/>
              <w:rPr>
                <w:lang w:val="en-GB"/>
              </w:rPr>
            </w:pPr>
            <w:r w:rsidRPr="00FC707B">
              <w:rPr>
                <w:lang w:val="en-GB"/>
              </w:rPr>
              <w:t>Topics</w:t>
            </w:r>
          </w:p>
        </w:tc>
        <w:tc>
          <w:tcPr>
            <w:tcW w:w="1136" w:type="dxa"/>
            <w:tcBorders>
              <w:top w:val="single" w:sz="4" w:space="0" w:color="000000"/>
              <w:bottom w:val="single" w:sz="4" w:space="0" w:color="000000"/>
            </w:tcBorders>
            <w:shd w:val="clear" w:color="auto" w:fill="auto"/>
          </w:tcPr>
          <w:p w14:paraId="1BF97150" w14:textId="77777777" w:rsidR="008F2DC7" w:rsidRPr="00FC707B" w:rsidRDefault="00000000">
            <w:pPr>
              <w:pStyle w:val="P68B1DB1-Normale4"/>
              <w:suppressAutoHyphens w:val="0"/>
              <w:jc w:val="both"/>
              <w:textAlignment w:val="auto"/>
              <w:rPr>
                <w:lang w:val="en-GB"/>
              </w:rPr>
            </w:pPr>
            <w:r w:rsidRPr="00FC707B">
              <w:rPr>
                <w:lang w:val="en-GB"/>
              </w:rPr>
              <w:t>ECTS</w:t>
            </w:r>
          </w:p>
        </w:tc>
      </w:tr>
      <w:tr w:rsidR="008F2DC7" w:rsidRPr="00FC707B" w14:paraId="45A2248C" w14:textId="77777777">
        <w:tc>
          <w:tcPr>
            <w:tcW w:w="5769" w:type="dxa"/>
            <w:tcBorders>
              <w:top w:val="single" w:sz="4" w:space="0" w:color="000000"/>
              <w:bottom w:val="single" w:sz="4" w:space="0" w:color="000000"/>
            </w:tcBorders>
            <w:shd w:val="clear" w:color="auto" w:fill="auto"/>
          </w:tcPr>
          <w:p w14:paraId="0AE7CFAA" w14:textId="77777777" w:rsidR="008F2DC7" w:rsidRPr="00FC707B" w:rsidRDefault="00000000">
            <w:pPr>
              <w:pStyle w:val="P68B1DB1-Normale5"/>
              <w:suppressAutoHyphens w:val="0"/>
              <w:jc w:val="both"/>
              <w:textAlignment w:val="auto"/>
              <w:rPr>
                <w:lang w:val="en-GB"/>
              </w:rPr>
            </w:pPr>
            <w:r w:rsidRPr="00FC707B">
              <w:rPr>
                <w:lang w:val="en-GB"/>
              </w:rPr>
              <w:t>Introduction to geomatics</w:t>
            </w:r>
          </w:p>
        </w:tc>
        <w:tc>
          <w:tcPr>
            <w:tcW w:w="1136" w:type="dxa"/>
            <w:tcBorders>
              <w:top w:val="single" w:sz="4" w:space="0" w:color="000000"/>
              <w:bottom w:val="single" w:sz="4" w:space="0" w:color="000000"/>
            </w:tcBorders>
            <w:shd w:val="clear" w:color="auto" w:fill="auto"/>
          </w:tcPr>
          <w:p w14:paraId="7A165404"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48AE4C94" w14:textId="77777777">
        <w:tc>
          <w:tcPr>
            <w:tcW w:w="5769" w:type="dxa"/>
            <w:tcBorders>
              <w:top w:val="single" w:sz="4" w:space="0" w:color="000000"/>
              <w:bottom w:val="single" w:sz="4" w:space="0" w:color="000000"/>
            </w:tcBorders>
            <w:shd w:val="clear" w:color="auto" w:fill="auto"/>
          </w:tcPr>
          <w:p w14:paraId="7860FBE0" w14:textId="77777777" w:rsidR="008F2DC7" w:rsidRPr="00FC707B" w:rsidRDefault="00000000">
            <w:pPr>
              <w:pStyle w:val="P68B1DB1-Normale4"/>
              <w:suppressAutoHyphens w:val="0"/>
              <w:ind w:left="180"/>
              <w:jc w:val="both"/>
              <w:textAlignment w:val="auto"/>
              <w:rPr>
                <w:lang w:val="en-GB"/>
              </w:rPr>
            </w:pPr>
            <w:r w:rsidRPr="00FC707B">
              <w:rPr>
                <w:lang w:val="en-GB"/>
              </w:rPr>
              <w:t>Introduction to geomatics: elements of Cartography, Topography, Aerial Photogrammetry and Geostatistics.</w:t>
            </w:r>
          </w:p>
        </w:tc>
        <w:tc>
          <w:tcPr>
            <w:tcW w:w="1136" w:type="dxa"/>
            <w:tcBorders>
              <w:top w:val="single" w:sz="4" w:space="0" w:color="000000"/>
              <w:bottom w:val="single" w:sz="4" w:space="0" w:color="000000"/>
            </w:tcBorders>
            <w:shd w:val="clear" w:color="auto" w:fill="auto"/>
          </w:tcPr>
          <w:p w14:paraId="3BABCB98"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037C5F2E" w14:textId="77777777">
        <w:tc>
          <w:tcPr>
            <w:tcW w:w="5769" w:type="dxa"/>
            <w:tcBorders>
              <w:top w:val="single" w:sz="4" w:space="0" w:color="000000"/>
              <w:bottom w:val="single" w:sz="4" w:space="0" w:color="000000"/>
            </w:tcBorders>
            <w:shd w:val="clear" w:color="auto" w:fill="auto"/>
          </w:tcPr>
          <w:p w14:paraId="61BC92BE" w14:textId="77777777" w:rsidR="008F2DC7" w:rsidRPr="00FC707B" w:rsidRDefault="00000000">
            <w:pPr>
              <w:pStyle w:val="P68B1DB1-Normale5"/>
              <w:suppressAutoHyphens w:val="0"/>
              <w:jc w:val="both"/>
              <w:textAlignment w:val="auto"/>
              <w:rPr>
                <w:lang w:val="en-GB"/>
              </w:rPr>
            </w:pPr>
            <w:r w:rsidRPr="00FC707B">
              <w:rPr>
                <w:lang w:val="en-GB"/>
              </w:rPr>
              <w:t>Positioning systems</w:t>
            </w:r>
          </w:p>
        </w:tc>
        <w:tc>
          <w:tcPr>
            <w:tcW w:w="1136" w:type="dxa"/>
            <w:tcBorders>
              <w:top w:val="single" w:sz="4" w:space="0" w:color="000000"/>
              <w:bottom w:val="single" w:sz="4" w:space="0" w:color="000000"/>
            </w:tcBorders>
            <w:shd w:val="clear" w:color="auto" w:fill="auto"/>
          </w:tcPr>
          <w:p w14:paraId="1A568015"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4D9E718D" w14:textId="77777777">
        <w:tc>
          <w:tcPr>
            <w:tcW w:w="5769" w:type="dxa"/>
            <w:tcBorders>
              <w:top w:val="single" w:sz="4" w:space="0" w:color="000000"/>
              <w:bottom w:val="single" w:sz="4" w:space="0" w:color="000000"/>
            </w:tcBorders>
            <w:shd w:val="clear" w:color="auto" w:fill="auto"/>
          </w:tcPr>
          <w:p w14:paraId="555C0801" w14:textId="77777777" w:rsidR="008F2DC7" w:rsidRPr="00FC707B" w:rsidRDefault="00000000">
            <w:pPr>
              <w:pStyle w:val="P68B1DB1-Normale4"/>
              <w:suppressAutoHyphens w:val="0"/>
              <w:ind w:left="180"/>
              <w:jc w:val="both"/>
              <w:textAlignment w:val="auto"/>
              <w:rPr>
                <w:lang w:val="en-GB"/>
              </w:rPr>
            </w:pPr>
            <w:r w:rsidRPr="00FC707B">
              <w:rPr>
                <w:lang w:val="en-GB"/>
              </w:rPr>
              <w:t>Global positioning systems (GNSS).</w:t>
            </w:r>
          </w:p>
        </w:tc>
        <w:tc>
          <w:tcPr>
            <w:tcW w:w="1136" w:type="dxa"/>
            <w:tcBorders>
              <w:top w:val="single" w:sz="4" w:space="0" w:color="000000"/>
              <w:bottom w:val="single" w:sz="4" w:space="0" w:color="000000"/>
            </w:tcBorders>
            <w:shd w:val="clear" w:color="auto" w:fill="auto"/>
          </w:tcPr>
          <w:p w14:paraId="46ABF337"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4BF57865" w14:textId="77777777">
        <w:tc>
          <w:tcPr>
            <w:tcW w:w="5769" w:type="dxa"/>
            <w:tcBorders>
              <w:top w:val="single" w:sz="4" w:space="0" w:color="000000"/>
              <w:bottom w:val="single" w:sz="4" w:space="0" w:color="000000"/>
            </w:tcBorders>
            <w:shd w:val="clear" w:color="auto" w:fill="auto"/>
          </w:tcPr>
          <w:p w14:paraId="52770FA1" w14:textId="77777777" w:rsidR="008F2DC7" w:rsidRPr="00FC707B" w:rsidRDefault="00000000">
            <w:pPr>
              <w:pStyle w:val="P68B1DB1-Normale5"/>
              <w:suppressAutoHyphens w:val="0"/>
              <w:jc w:val="both"/>
              <w:textAlignment w:val="auto"/>
              <w:rPr>
                <w:lang w:val="en-GB"/>
              </w:rPr>
            </w:pPr>
            <w:r w:rsidRPr="00FC707B">
              <w:rPr>
                <w:lang w:val="en-GB"/>
              </w:rPr>
              <w:t>Computer information systems</w:t>
            </w:r>
          </w:p>
        </w:tc>
        <w:tc>
          <w:tcPr>
            <w:tcW w:w="1136" w:type="dxa"/>
            <w:tcBorders>
              <w:top w:val="single" w:sz="4" w:space="0" w:color="000000"/>
              <w:bottom w:val="single" w:sz="4" w:space="0" w:color="000000"/>
            </w:tcBorders>
            <w:shd w:val="clear" w:color="auto" w:fill="auto"/>
          </w:tcPr>
          <w:p w14:paraId="3C9F726C"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3AB2915E" w14:textId="77777777">
        <w:tc>
          <w:tcPr>
            <w:tcW w:w="5769" w:type="dxa"/>
            <w:tcBorders>
              <w:top w:val="single" w:sz="4" w:space="0" w:color="000000"/>
              <w:bottom w:val="single" w:sz="4" w:space="0" w:color="000000"/>
            </w:tcBorders>
            <w:shd w:val="clear" w:color="auto" w:fill="auto"/>
          </w:tcPr>
          <w:p w14:paraId="23188865" w14:textId="77777777" w:rsidR="008F2DC7" w:rsidRPr="00FC707B" w:rsidRDefault="00000000">
            <w:pPr>
              <w:pStyle w:val="P68B1DB1-Normale4"/>
              <w:suppressAutoHyphens w:val="0"/>
              <w:ind w:left="180"/>
              <w:jc w:val="both"/>
              <w:textAlignment w:val="auto"/>
              <w:rPr>
                <w:lang w:val="en-GB"/>
              </w:rPr>
            </w:pPr>
            <w:r w:rsidRPr="00FC707B">
              <w:rPr>
                <w:lang w:val="en-GB"/>
              </w:rPr>
              <w:t>GIS/TIS (Geographic Information System/Territorial information System) theory, techniques and instruments.</w:t>
            </w:r>
          </w:p>
        </w:tc>
        <w:tc>
          <w:tcPr>
            <w:tcW w:w="1136" w:type="dxa"/>
            <w:tcBorders>
              <w:top w:val="single" w:sz="4" w:space="0" w:color="000000"/>
              <w:bottom w:val="single" w:sz="4" w:space="0" w:color="000000"/>
            </w:tcBorders>
            <w:shd w:val="clear" w:color="auto" w:fill="auto"/>
          </w:tcPr>
          <w:p w14:paraId="7F354C06"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02316A1D" w14:textId="77777777">
        <w:tc>
          <w:tcPr>
            <w:tcW w:w="5769" w:type="dxa"/>
            <w:tcBorders>
              <w:top w:val="single" w:sz="4" w:space="0" w:color="000000"/>
              <w:bottom w:val="single" w:sz="4" w:space="0" w:color="000000"/>
            </w:tcBorders>
            <w:shd w:val="clear" w:color="auto" w:fill="auto"/>
          </w:tcPr>
          <w:p w14:paraId="6F7FA17B" w14:textId="77777777" w:rsidR="008F2DC7" w:rsidRPr="00FC707B" w:rsidRDefault="00000000">
            <w:pPr>
              <w:pStyle w:val="P68B1DB1-Normale5"/>
              <w:suppressAutoHyphens w:val="0"/>
              <w:jc w:val="both"/>
              <w:textAlignment w:val="auto"/>
              <w:rPr>
                <w:lang w:val="en-GB"/>
              </w:rPr>
            </w:pPr>
            <w:r w:rsidRPr="00FC707B">
              <w:rPr>
                <w:lang w:val="en-GB"/>
              </w:rPr>
              <w:t>Remote Sensing</w:t>
            </w:r>
          </w:p>
        </w:tc>
        <w:tc>
          <w:tcPr>
            <w:tcW w:w="1136" w:type="dxa"/>
            <w:tcBorders>
              <w:top w:val="single" w:sz="4" w:space="0" w:color="000000"/>
              <w:bottom w:val="single" w:sz="4" w:space="0" w:color="000000"/>
            </w:tcBorders>
            <w:shd w:val="clear" w:color="auto" w:fill="auto"/>
          </w:tcPr>
          <w:p w14:paraId="0E62DFD3"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3D507D06" w14:textId="77777777">
        <w:tc>
          <w:tcPr>
            <w:tcW w:w="5769" w:type="dxa"/>
            <w:tcBorders>
              <w:top w:val="single" w:sz="4" w:space="0" w:color="000000"/>
              <w:bottom w:val="single" w:sz="4" w:space="0" w:color="000000"/>
            </w:tcBorders>
            <w:shd w:val="clear" w:color="auto" w:fill="auto"/>
          </w:tcPr>
          <w:p w14:paraId="3CC08073" w14:textId="77777777" w:rsidR="008F2DC7" w:rsidRPr="00FC707B" w:rsidRDefault="00000000">
            <w:pPr>
              <w:pStyle w:val="P68B1DB1-Normale6"/>
              <w:suppressAutoHyphens w:val="0"/>
              <w:ind w:left="180"/>
              <w:jc w:val="both"/>
              <w:textAlignment w:val="auto"/>
              <w:rPr>
                <w:rFonts w:ascii="Times New Roman" w:eastAsia="Times New Roman" w:hAnsi="Times New Roman" w:cs="Times New Roman"/>
                <w:kern w:val="0"/>
                <w:lang w:val="en-GB"/>
              </w:rPr>
            </w:pPr>
            <w:r w:rsidRPr="00FC707B">
              <w:rPr>
                <w:rFonts w:ascii="Times New Roman" w:hAnsi="Times New Roman" w:cs="Times New Roman"/>
                <w:lang w:val="en-GB"/>
              </w:rPr>
              <w:t>Theoretical principles, tools and techniques of Remote Sensing</w:t>
            </w:r>
            <w:r w:rsidRPr="00FC707B">
              <w:rPr>
                <w:rFonts w:ascii="Times New Roman" w:eastAsia="Times New Roman" w:hAnsi="Times New Roman" w:cs="Times New Roman"/>
                <w:kern w:val="0"/>
                <w:lang w:val="en-GB"/>
              </w:rPr>
              <w:t>.</w:t>
            </w:r>
          </w:p>
        </w:tc>
        <w:tc>
          <w:tcPr>
            <w:tcW w:w="1136" w:type="dxa"/>
            <w:tcBorders>
              <w:top w:val="single" w:sz="4" w:space="0" w:color="000000"/>
              <w:bottom w:val="single" w:sz="4" w:space="0" w:color="000000"/>
            </w:tcBorders>
            <w:shd w:val="clear" w:color="auto" w:fill="auto"/>
          </w:tcPr>
          <w:p w14:paraId="400C922C"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112A81F8" w14:textId="77777777">
        <w:tc>
          <w:tcPr>
            <w:tcW w:w="5769" w:type="dxa"/>
            <w:tcBorders>
              <w:top w:val="single" w:sz="4" w:space="0" w:color="000000"/>
              <w:bottom w:val="single" w:sz="4" w:space="0" w:color="000000"/>
            </w:tcBorders>
            <w:shd w:val="clear" w:color="auto" w:fill="auto"/>
          </w:tcPr>
          <w:p w14:paraId="53D91D41" w14:textId="77777777" w:rsidR="008F2DC7" w:rsidRPr="00FC707B" w:rsidRDefault="00000000">
            <w:pPr>
              <w:pStyle w:val="P68B1DB1-Normale5"/>
              <w:suppressAutoHyphens w:val="0"/>
              <w:jc w:val="both"/>
              <w:textAlignment w:val="auto"/>
              <w:rPr>
                <w:lang w:val="en-GB"/>
              </w:rPr>
            </w:pPr>
            <w:r w:rsidRPr="00FC707B">
              <w:rPr>
                <w:lang w:val="en-GB"/>
              </w:rPr>
              <w:t>Drones and Robotics</w:t>
            </w:r>
          </w:p>
        </w:tc>
        <w:tc>
          <w:tcPr>
            <w:tcW w:w="1136" w:type="dxa"/>
            <w:tcBorders>
              <w:top w:val="single" w:sz="4" w:space="0" w:color="000000"/>
              <w:bottom w:val="single" w:sz="4" w:space="0" w:color="000000"/>
            </w:tcBorders>
            <w:shd w:val="clear" w:color="auto" w:fill="auto"/>
          </w:tcPr>
          <w:p w14:paraId="4B442ACB"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37359253" w14:textId="77777777">
        <w:tc>
          <w:tcPr>
            <w:tcW w:w="5769" w:type="dxa"/>
            <w:tcBorders>
              <w:top w:val="single" w:sz="4" w:space="0" w:color="000000"/>
              <w:bottom w:val="single" w:sz="4" w:space="0" w:color="000000"/>
            </w:tcBorders>
            <w:shd w:val="clear" w:color="auto" w:fill="auto"/>
          </w:tcPr>
          <w:p w14:paraId="26C8C0DE" w14:textId="77777777" w:rsidR="008F2DC7" w:rsidRPr="00FC707B" w:rsidRDefault="00000000">
            <w:pPr>
              <w:pStyle w:val="P68B1DB1-Normale4"/>
              <w:suppressAutoHyphens w:val="0"/>
              <w:ind w:left="180"/>
              <w:jc w:val="both"/>
              <w:textAlignment w:val="auto"/>
              <w:rPr>
                <w:lang w:val="en-GB"/>
              </w:rPr>
            </w:pPr>
            <w:r w:rsidRPr="00FC707B">
              <w:rPr>
                <w:lang w:val="en-GB"/>
              </w:rPr>
              <w:t>Unmanned aerial vehicles (UAV) and robotic platforms for crop monitoring and management.</w:t>
            </w:r>
          </w:p>
        </w:tc>
        <w:tc>
          <w:tcPr>
            <w:tcW w:w="1136" w:type="dxa"/>
            <w:tcBorders>
              <w:top w:val="single" w:sz="4" w:space="0" w:color="000000"/>
              <w:bottom w:val="single" w:sz="4" w:space="0" w:color="000000"/>
            </w:tcBorders>
            <w:shd w:val="clear" w:color="auto" w:fill="auto"/>
          </w:tcPr>
          <w:p w14:paraId="7E9BB9D8"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3F444433" w14:textId="77777777">
        <w:tc>
          <w:tcPr>
            <w:tcW w:w="5769" w:type="dxa"/>
            <w:tcBorders>
              <w:top w:val="single" w:sz="4" w:space="0" w:color="000000"/>
              <w:bottom w:val="single" w:sz="4" w:space="0" w:color="000000"/>
            </w:tcBorders>
            <w:shd w:val="clear" w:color="auto" w:fill="auto"/>
          </w:tcPr>
          <w:p w14:paraId="1D3B4190" w14:textId="77777777" w:rsidR="008F2DC7" w:rsidRPr="00FC707B" w:rsidRDefault="00000000">
            <w:pPr>
              <w:pStyle w:val="P68B1DB1-Normale5"/>
              <w:suppressAutoHyphens w:val="0"/>
              <w:jc w:val="both"/>
              <w:textAlignment w:val="auto"/>
              <w:rPr>
                <w:lang w:val="en-GB"/>
              </w:rPr>
            </w:pPr>
            <w:r w:rsidRPr="00FC707B">
              <w:rPr>
                <w:lang w:val="en-GB"/>
              </w:rPr>
              <w:t>Proximal Sensing</w:t>
            </w:r>
          </w:p>
        </w:tc>
        <w:tc>
          <w:tcPr>
            <w:tcW w:w="1136" w:type="dxa"/>
            <w:tcBorders>
              <w:top w:val="single" w:sz="4" w:space="0" w:color="000000"/>
              <w:bottom w:val="single" w:sz="4" w:space="0" w:color="000000"/>
            </w:tcBorders>
            <w:shd w:val="clear" w:color="auto" w:fill="auto"/>
          </w:tcPr>
          <w:p w14:paraId="054EE8C3" w14:textId="77777777" w:rsidR="008F2DC7" w:rsidRPr="00FC707B" w:rsidRDefault="008F2DC7">
            <w:pPr>
              <w:suppressAutoHyphens w:val="0"/>
              <w:jc w:val="both"/>
              <w:textAlignment w:val="auto"/>
              <w:rPr>
                <w:rFonts w:ascii="Times New Roman" w:eastAsia="Times New Roman" w:hAnsi="Times New Roman" w:cs="Times New Roman"/>
                <w:b/>
                <w:kern w:val="0"/>
                <w:sz w:val="20"/>
                <w:lang w:val="en-GB"/>
              </w:rPr>
            </w:pPr>
          </w:p>
        </w:tc>
      </w:tr>
      <w:tr w:rsidR="008F2DC7" w:rsidRPr="00FC707B" w14:paraId="0156F42C" w14:textId="77777777">
        <w:tc>
          <w:tcPr>
            <w:tcW w:w="5769" w:type="dxa"/>
            <w:tcBorders>
              <w:top w:val="single" w:sz="4" w:space="0" w:color="000000"/>
              <w:bottom w:val="single" w:sz="4" w:space="0" w:color="000000"/>
            </w:tcBorders>
            <w:shd w:val="clear" w:color="auto" w:fill="auto"/>
          </w:tcPr>
          <w:p w14:paraId="38F93DAE" w14:textId="77777777" w:rsidR="008F2DC7" w:rsidRPr="00FC707B" w:rsidRDefault="00000000">
            <w:pPr>
              <w:pStyle w:val="P68B1DB1-Normale4"/>
              <w:suppressAutoHyphens w:val="0"/>
              <w:ind w:left="180"/>
              <w:jc w:val="both"/>
              <w:textAlignment w:val="auto"/>
              <w:rPr>
                <w:lang w:val="en-GB"/>
              </w:rPr>
            </w:pPr>
            <w:r w:rsidRPr="00FC707B">
              <w:rPr>
                <w:lang w:val="en-GB"/>
              </w:rPr>
              <w:t>Theoretical principles, tools and techniques behind the Proximal Sensing of soil and crop properties.</w:t>
            </w:r>
          </w:p>
        </w:tc>
        <w:tc>
          <w:tcPr>
            <w:tcW w:w="1136" w:type="dxa"/>
            <w:tcBorders>
              <w:top w:val="single" w:sz="4" w:space="0" w:color="000000"/>
              <w:bottom w:val="single" w:sz="4" w:space="0" w:color="000000"/>
            </w:tcBorders>
            <w:shd w:val="clear" w:color="auto" w:fill="auto"/>
          </w:tcPr>
          <w:p w14:paraId="4CC01E4B" w14:textId="77777777" w:rsidR="008F2DC7" w:rsidRPr="00FC707B" w:rsidRDefault="00000000">
            <w:pPr>
              <w:pStyle w:val="P68B1DB1-Normale4"/>
              <w:suppressAutoHyphens w:val="0"/>
              <w:jc w:val="both"/>
              <w:textAlignment w:val="auto"/>
              <w:rPr>
                <w:lang w:val="en-GB"/>
              </w:rPr>
            </w:pPr>
            <w:r w:rsidRPr="00FC707B">
              <w:rPr>
                <w:lang w:val="en-GB"/>
              </w:rPr>
              <w:t>0.5</w:t>
            </w:r>
          </w:p>
        </w:tc>
      </w:tr>
    </w:tbl>
    <w:p w14:paraId="7FE1F60D" w14:textId="77777777" w:rsidR="008F2DC7" w:rsidRPr="00FC707B" w:rsidRDefault="008F2DC7">
      <w:pPr>
        <w:keepNext/>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1AA9482A" w14:textId="77777777" w:rsidR="008F2DC7" w:rsidRPr="00FC707B" w:rsidRDefault="00000000">
      <w:pPr>
        <w:pStyle w:val="P68B1DB1-Normale3"/>
        <w:keepNext/>
        <w:tabs>
          <w:tab w:val="left" w:pos="284"/>
        </w:tabs>
        <w:suppressAutoHyphens w:val="0"/>
        <w:spacing w:after="120"/>
        <w:jc w:val="both"/>
        <w:textAlignment w:val="auto"/>
        <w:rPr>
          <w:lang w:val="en-GB"/>
        </w:rPr>
      </w:pPr>
      <w:r w:rsidRPr="00FC707B">
        <w:rPr>
          <w:lang w:val="en-GB"/>
        </w:rPr>
        <w:t>READING LIST</w:t>
      </w:r>
    </w:p>
    <w:p w14:paraId="6B422070" w14:textId="77777777" w:rsidR="008F2DC7" w:rsidRPr="00FC707B" w:rsidRDefault="00000000">
      <w:pPr>
        <w:pStyle w:val="P68B1DB1-Normale4"/>
        <w:tabs>
          <w:tab w:val="left" w:pos="9360"/>
        </w:tabs>
        <w:suppressAutoHyphens w:val="0"/>
        <w:spacing w:after="120"/>
        <w:jc w:val="both"/>
        <w:textAlignment w:val="auto"/>
        <w:rPr>
          <w:lang w:val="en-GB"/>
        </w:rPr>
      </w:pPr>
      <w:r w:rsidRPr="00FC707B">
        <w:rPr>
          <w:smallCaps/>
          <w:lang w:val="en-GB"/>
        </w:rPr>
        <w:t>Casa R. (</w:t>
      </w:r>
      <w:r w:rsidRPr="00FC707B">
        <w:rPr>
          <w:lang w:val="en-GB"/>
        </w:rPr>
        <w:t>Ed.</w:t>
      </w:r>
      <w:r w:rsidRPr="00FC707B">
        <w:rPr>
          <w:smallCaps/>
          <w:lang w:val="en-GB"/>
        </w:rPr>
        <w:t xml:space="preserve">), </w:t>
      </w:r>
      <w:proofErr w:type="spellStart"/>
      <w:r w:rsidRPr="00FC707B">
        <w:rPr>
          <w:i/>
          <w:lang w:val="en-GB"/>
        </w:rPr>
        <w:t>Agricoltura</w:t>
      </w:r>
      <w:proofErr w:type="spellEnd"/>
      <w:r w:rsidRPr="00FC707B">
        <w:rPr>
          <w:i/>
          <w:lang w:val="en-GB"/>
        </w:rPr>
        <w:t xml:space="preserve"> di </w:t>
      </w:r>
      <w:proofErr w:type="spellStart"/>
      <w:r w:rsidRPr="00FC707B">
        <w:rPr>
          <w:i/>
          <w:lang w:val="en-GB"/>
        </w:rPr>
        <w:t>precisione</w:t>
      </w:r>
      <w:proofErr w:type="spellEnd"/>
      <w:r w:rsidRPr="00FC707B">
        <w:rPr>
          <w:i/>
          <w:lang w:val="en-GB"/>
        </w:rPr>
        <w:t xml:space="preserve">. </w:t>
      </w:r>
      <w:proofErr w:type="spellStart"/>
      <w:r w:rsidRPr="00FC707B">
        <w:rPr>
          <w:i/>
          <w:lang w:val="en-GB"/>
        </w:rPr>
        <w:t>Metodi</w:t>
      </w:r>
      <w:proofErr w:type="spellEnd"/>
      <w:r w:rsidRPr="00FC707B">
        <w:rPr>
          <w:i/>
          <w:lang w:val="en-GB"/>
        </w:rPr>
        <w:t xml:space="preserve"> e </w:t>
      </w:r>
      <w:proofErr w:type="spellStart"/>
      <w:r w:rsidRPr="00FC707B">
        <w:rPr>
          <w:i/>
          <w:lang w:val="en-GB"/>
        </w:rPr>
        <w:t>tecnologie</w:t>
      </w:r>
      <w:proofErr w:type="spellEnd"/>
      <w:r w:rsidRPr="00FC707B">
        <w:rPr>
          <w:i/>
          <w:lang w:val="en-GB"/>
        </w:rPr>
        <w:t xml:space="preserve"> per </w:t>
      </w:r>
      <w:proofErr w:type="spellStart"/>
      <w:r w:rsidRPr="00FC707B">
        <w:rPr>
          <w:i/>
          <w:lang w:val="en-GB"/>
        </w:rPr>
        <w:t>migliorare</w:t>
      </w:r>
      <w:proofErr w:type="spellEnd"/>
      <w:r w:rsidRPr="00FC707B">
        <w:rPr>
          <w:i/>
          <w:lang w:val="en-GB"/>
        </w:rPr>
        <w:t xml:space="preserve"> </w:t>
      </w:r>
      <w:proofErr w:type="spellStart"/>
      <w:r w:rsidRPr="00FC707B">
        <w:rPr>
          <w:i/>
          <w:lang w:val="en-GB"/>
        </w:rPr>
        <w:t>l'efficienza</w:t>
      </w:r>
      <w:proofErr w:type="spellEnd"/>
      <w:r w:rsidRPr="00FC707B">
        <w:rPr>
          <w:i/>
          <w:lang w:val="en-GB"/>
        </w:rPr>
        <w:t xml:space="preserve"> e la </w:t>
      </w:r>
      <w:proofErr w:type="spellStart"/>
      <w:r w:rsidRPr="00FC707B">
        <w:rPr>
          <w:i/>
          <w:lang w:val="en-GB"/>
        </w:rPr>
        <w:t>sostenibilità</w:t>
      </w:r>
      <w:proofErr w:type="spellEnd"/>
      <w:r w:rsidRPr="00FC707B">
        <w:rPr>
          <w:i/>
          <w:lang w:val="en-GB"/>
        </w:rPr>
        <w:t xml:space="preserve"> </w:t>
      </w:r>
      <w:proofErr w:type="spellStart"/>
      <w:r w:rsidRPr="00FC707B">
        <w:rPr>
          <w:i/>
          <w:lang w:val="en-GB"/>
        </w:rPr>
        <w:t>dei</w:t>
      </w:r>
      <w:proofErr w:type="spellEnd"/>
      <w:r w:rsidRPr="00FC707B">
        <w:rPr>
          <w:i/>
          <w:lang w:val="en-GB"/>
        </w:rPr>
        <w:t xml:space="preserve"> </w:t>
      </w:r>
      <w:proofErr w:type="spellStart"/>
      <w:r w:rsidRPr="00FC707B">
        <w:rPr>
          <w:i/>
          <w:lang w:val="en-GB"/>
        </w:rPr>
        <w:t>sistemi</w:t>
      </w:r>
      <w:proofErr w:type="spellEnd"/>
      <w:r w:rsidRPr="00FC707B">
        <w:rPr>
          <w:i/>
          <w:lang w:val="en-GB"/>
        </w:rPr>
        <w:t xml:space="preserve"> </w:t>
      </w:r>
      <w:proofErr w:type="spellStart"/>
      <w:r w:rsidRPr="00FC707B">
        <w:rPr>
          <w:i/>
          <w:lang w:val="en-GB"/>
        </w:rPr>
        <w:t>colturali</w:t>
      </w:r>
      <w:proofErr w:type="spellEnd"/>
      <w:r w:rsidRPr="00FC707B">
        <w:rPr>
          <w:smallCaps/>
          <w:lang w:val="en-GB"/>
        </w:rPr>
        <w:t xml:space="preserve">, </w:t>
      </w:r>
      <w:proofErr w:type="spellStart"/>
      <w:r w:rsidRPr="00FC707B">
        <w:rPr>
          <w:lang w:val="en-GB"/>
        </w:rPr>
        <w:t>Edagricole</w:t>
      </w:r>
      <w:proofErr w:type="spellEnd"/>
      <w:r w:rsidRPr="00FC707B">
        <w:rPr>
          <w:lang w:val="en-GB"/>
        </w:rPr>
        <w:t>-New Business Media, Bologna, 2017.</w:t>
      </w:r>
    </w:p>
    <w:p w14:paraId="62E356D5"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468703D1"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TEACHING METHOD</w:t>
      </w:r>
    </w:p>
    <w:p w14:paraId="44AA4BFB" w14:textId="77777777" w:rsidR="008F2DC7" w:rsidRPr="00FC707B" w:rsidRDefault="00000000">
      <w:pPr>
        <w:pStyle w:val="P68B1DB1-Testo27"/>
        <w:spacing w:after="120" w:line="240" w:lineRule="auto"/>
        <w:ind w:firstLine="0"/>
        <w:rPr>
          <w:lang w:val="en-GB"/>
        </w:rPr>
      </w:pPr>
      <w:r w:rsidRPr="00FC707B">
        <w:rPr>
          <w:lang w:val="en-GB"/>
        </w:rPr>
        <w:t>Frontal lectures that will address both the theoretical aspects underlying the different disciplines of geomatics, and the possible practical application of the technologies presented, in the field of precision agriculture, with examples taken directly from concrete professional experiences; in-depth meetings with experts and professionals in the sector may also be arranged.</w:t>
      </w:r>
    </w:p>
    <w:p w14:paraId="5431BAF8" w14:textId="77777777" w:rsidR="008F2DC7" w:rsidRPr="00FC707B" w:rsidRDefault="00000000">
      <w:pPr>
        <w:pStyle w:val="P68B1DB1-Testo27"/>
        <w:spacing w:after="120" w:line="240" w:lineRule="auto"/>
        <w:ind w:firstLine="0"/>
        <w:rPr>
          <w:lang w:val="en-GB"/>
        </w:rPr>
      </w:pPr>
      <w:r w:rsidRPr="00FC707B">
        <w:rPr>
          <w:lang w:val="en-GB"/>
        </w:rPr>
        <w:t>The lectures will be conducted with the aid of multimedia materials prepared ad hoc by the lecturer; these will be made available to students for download via the e-learning platform (Blackboard).</w:t>
      </w:r>
    </w:p>
    <w:p w14:paraId="12DE8D52"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7EE0325D"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ASSESSMENT METHOD AND CRITERIA</w:t>
      </w:r>
    </w:p>
    <w:p w14:paraId="79F92719" w14:textId="77777777" w:rsidR="008F2DC7" w:rsidRPr="00FC707B" w:rsidRDefault="00000000">
      <w:pPr>
        <w:pStyle w:val="P68B1DB1-Testo27"/>
        <w:spacing w:after="120" w:line="240" w:lineRule="auto"/>
        <w:ind w:firstLine="0"/>
        <w:rPr>
          <w:lang w:val="en-GB"/>
        </w:rPr>
      </w:pPr>
      <w:r w:rsidRPr="00FC707B">
        <w:rPr>
          <w:lang w:val="en-GB"/>
        </w:rPr>
        <w:t>An oral exam. Students will have to answer three general questions, each carrying a maximum mark of 10/30. If a student shows particular completeness, mastery and confidence in the presentation of their arguments, it will be possible to grant up to a further 3/30, so as to reach the maximum mark of 30/30 with honours.</w:t>
      </w:r>
    </w:p>
    <w:p w14:paraId="665DDA19" w14:textId="77777777" w:rsidR="008F2DC7" w:rsidRPr="00FC707B" w:rsidRDefault="00000000">
      <w:pPr>
        <w:pStyle w:val="P68B1DB1-Testo27"/>
        <w:spacing w:after="120" w:line="240" w:lineRule="auto"/>
        <w:ind w:firstLine="0"/>
        <w:rPr>
          <w:lang w:val="en-GB"/>
        </w:rPr>
      </w:pPr>
      <w:r w:rsidRPr="00FC707B">
        <w:rPr>
          <w:lang w:val="en-GB"/>
        </w:rPr>
        <w:t>Students will have to demonstrate their mastery of the main geospatial techniques introduced during the course, in terms of theoretical knowledge acquired (knowing) and the ability to apply this knowledge to concrete operational contexts (know-how); they will also be assessed on their general competence in knowingly determining which geomatic technologies, among those illustrated in the course, can be effectively used in the practical implementation of precision agriculture in relation to herbaceous and arboreal crops.</w:t>
      </w:r>
    </w:p>
    <w:p w14:paraId="3984E034"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3999ECAE"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NOTES AND PREREQUISITES</w:t>
      </w:r>
    </w:p>
    <w:p w14:paraId="6119951E" w14:textId="77777777" w:rsidR="008F2DC7" w:rsidRPr="00FC707B" w:rsidRDefault="00000000">
      <w:pPr>
        <w:pStyle w:val="P68B1DB1-Testo27"/>
        <w:spacing w:after="120" w:line="240" w:lineRule="auto"/>
        <w:ind w:firstLine="0"/>
        <w:rPr>
          <w:lang w:val="en-GB"/>
        </w:rPr>
      </w:pPr>
      <w:r w:rsidRPr="00FC707B">
        <w:rPr>
          <w:lang w:val="en-GB"/>
        </w:rPr>
        <w:t>Being an introductory module, the course requires no prerequisites for its contents; however, we will assume a degree of interest and curiosity regarding technological innovation in general, and a healthy predisposition towards technical-engineering matters.</w:t>
      </w:r>
    </w:p>
    <w:p w14:paraId="2D7A8BCC" w14:textId="50AFA835" w:rsidR="008F2DC7" w:rsidRPr="00FC707B" w:rsidRDefault="00000000">
      <w:pPr>
        <w:pStyle w:val="P68B1DB1-Normale4"/>
        <w:spacing w:after="120"/>
        <w:jc w:val="both"/>
        <w:rPr>
          <w:lang w:val="en-GB"/>
        </w:rPr>
      </w:pPr>
      <w:r w:rsidRPr="00FC707B">
        <w:rPr>
          <w:lang w:val="en-GB"/>
        </w:rPr>
        <w:t>In the event that limitations related to pandemic contingencies persist, as experienced in recent years, remote teaching will still be guaranteed in a synchronous or asynchronous manner; this will be communicated in good time to students.</w:t>
      </w:r>
    </w:p>
    <w:p w14:paraId="55BBD013" w14:textId="77777777" w:rsidR="00FC707B" w:rsidRPr="00FC707B" w:rsidRDefault="00FC707B" w:rsidP="00FC707B">
      <w:pPr>
        <w:pStyle w:val="P68B1DB1-Testo25"/>
        <w:ind w:firstLine="0"/>
        <w:rPr>
          <w:lang w:val="en-GB"/>
        </w:rPr>
      </w:pPr>
      <w:r w:rsidRPr="00FC707B">
        <w:rPr>
          <w:lang w:val="en-GB"/>
        </w:rPr>
        <w:t>Information on office hours available on the teacher's personal page at http://docenti.unicatt.it/.</w:t>
      </w:r>
    </w:p>
    <w:p w14:paraId="13D77CEE" w14:textId="77777777" w:rsidR="008F2DC7" w:rsidRPr="00FC707B" w:rsidRDefault="008F2DC7">
      <w:pPr>
        <w:pStyle w:val="Testo2"/>
        <w:spacing w:after="120" w:line="240" w:lineRule="auto"/>
        <w:ind w:firstLine="0"/>
        <w:rPr>
          <w:rFonts w:ascii="Times New Roman" w:hAnsi="Times New Roman"/>
          <w:color w:val="auto"/>
          <w:kern w:val="0"/>
          <w:sz w:val="20"/>
          <w:lang w:val="en-GB"/>
        </w:rPr>
      </w:pPr>
    </w:p>
    <w:p w14:paraId="4CE0716E" w14:textId="77777777" w:rsidR="008F2DC7" w:rsidRPr="00FC707B" w:rsidRDefault="008F2DC7">
      <w:pPr>
        <w:pStyle w:val="Testo2"/>
        <w:spacing w:after="120" w:line="240" w:lineRule="auto"/>
        <w:ind w:firstLine="0"/>
        <w:rPr>
          <w:rFonts w:ascii="Times New Roman" w:hAnsi="Times New Roman"/>
          <w:color w:val="auto"/>
          <w:kern w:val="0"/>
          <w:sz w:val="20"/>
          <w:lang w:val="en-GB"/>
        </w:rPr>
      </w:pPr>
    </w:p>
    <w:p w14:paraId="1A4881AA" w14:textId="77777777" w:rsidR="00FC707B" w:rsidRDefault="00FC707B">
      <w:pPr>
        <w:textAlignment w:val="auto"/>
        <w:rPr>
          <w:rFonts w:ascii="Times New Roman" w:eastAsia="Times New Roman" w:hAnsi="Times New Roman" w:cs="Times New Roman"/>
          <w:b/>
          <w:kern w:val="0"/>
          <w:sz w:val="20"/>
          <w:lang w:val="en-GB"/>
        </w:rPr>
      </w:pPr>
      <w:r>
        <w:rPr>
          <w:lang w:val="en-GB"/>
        </w:rPr>
        <w:br w:type="page"/>
      </w:r>
    </w:p>
    <w:p w14:paraId="596C60ED" w14:textId="07BA89E3" w:rsidR="008F2DC7" w:rsidRPr="00FC707B" w:rsidRDefault="00000000">
      <w:pPr>
        <w:pStyle w:val="P68B1DB1-Titolo11"/>
        <w:keepNext w:val="0"/>
        <w:spacing w:before="0" w:line="240" w:lineRule="auto"/>
        <w:rPr>
          <w:lang w:val="en-GB"/>
        </w:rPr>
      </w:pPr>
      <w:r w:rsidRPr="00FC707B">
        <w:rPr>
          <w:lang w:val="en-GB"/>
        </w:rPr>
        <w:lastRenderedPageBreak/>
        <w:t>Module: IT tools for land analysis</w:t>
      </w:r>
    </w:p>
    <w:p w14:paraId="2DCF4761" w14:textId="77777777" w:rsidR="008F2DC7" w:rsidRPr="00FC707B" w:rsidRDefault="00000000">
      <w:pPr>
        <w:pStyle w:val="P68B1DB1-Titolo22"/>
        <w:keepNext w:val="0"/>
        <w:spacing w:before="0" w:line="240" w:lineRule="auto"/>
        <w:rPr>
          <w:lang w:val="en-GB"/>
        </w:rPr>
      </w:pPr>
      <w:r w:rsidRPr="00FC707B">
        <w:rPr>
          <w:lang w:val="en-GB"/>
        </w:rPr>
        <w:t xml:space="preserve">Prof. Paolo </w:t>
      </w:r>
      <w:proofErr w:type="spellStart"/>
      <w:r w:rsidRPr="00FC707B">
        <w:rPr>
          <w:lang w:val="en-GB"/>
        </w:rPr>
        <w:t>Dosso</w:t>
      </w:r>
      <w:proofErr w:type="spellEnd"/>
    </w:p>
    <w:p w14:paraId="03F22191"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7AFE7C88"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COURSE AIMS AND INTENDED LEARNING OUTCOMES</w:t>
      </w:r>
    </w:p>
    <w:p w14:paraId="0FFC6AD7" w14:textId="77777777" w:rsidR="008F2DC7" w:rsidRPr="00FC707B" w:rsidRDefault="00000000">
      <w:pPr>
        <w:pStyle w:val="P68B1DB1-Normale4"/>
        <w:widowControl w:val="0"/>
        <w:tabs>
          <w:tab w:val="left" w:pos="284"/>
        </w:tabs>
        <w:suppressAutoHyphens w:val="0"/>
        <w:spacing w:after="120"/>
        <w:jc w:val="both"/>
        <w:textAlignment w:val="auto"/>
        <w:rPr>
          <w:lang w:val="en-GB"/>
        </w:rPr>
      </w:pPr>
      <w:r w:rsidRPr="00FC707B">
        <w:rPr>
          <w:lang w:val="en-GB"/>
        </w:rPr>
        <w:t>The main objective of this module is to teach students the usage fundamentals of the main IT tools for analysing the territory and managing territorial and environmental data, which normally constitute one of the fundamental building blocks of precision agriculture  strategies that can be fielded today with relative ease. As a representative example of many of the features available in the various systems on the market, a specific open source (and, therefore, freely usable) GIS software tool has been identified, namely QGIS, the knowledge and practical use of which will also be explored in depth through interactive sessions in the computer science room.</w:t>
      </w:r>
    </w:p>
    <w:p w14:paraId="619B7047" w14:textId="77777777" w:rsidR="008F2DC7" w:rsidRPr="00FC707B" w:rsidRDefault="00000000">
      <w:pPr>
        <w:pStyle w:val="P68B1DB1-Normale4"/>
        <w:widowControl w:val="0"/>
        <w:tabs>
          <w:tab w:val="left" w:pos="284"/>
        </w:tabs>
        <w:suppressAutoHyphens w:val="0"/>
        <w:spacing w:after="120"/>
        <w:jc w:val="both"/>
        <w:textAlignment w:val="auto"/>
        <w:rPr>
          <w:lang w:val="en-GB"/>
        </w:rPr>
      </w:pPr>
      <w:r w:rsidRPr="00FC707B">
        <w:rPr>
          <w:lang w:val="en-GB"/>
        </w:rPr>
        <w:t>Intended learning outcomes: at the end of the course, students will possess a basic mastery in the use of the main features typical of a GIS tool, introduced during the course; from among these, moreover, students will be able to choose, with knowledge of the facts, which would be effectively useful in the implementation of precision agricultural activities in relation to both herbaceous and arboreal crops.</w:t>
      </w:r>
    </w:p>
    <w:p w14:paraId="232F3A26"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65D67BED"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COURSE CONTENT</w:t>
      </w:r>
    </w:p>
    <w:tbl>
      <w:tblPr>
        <w:tblW w:w="6906" w:type="dxa"/>
        <w:tblLook w:val="01E0" w:firstRow="1" w:lastRow="1" w:firstColumn="1" w:lastColumn="1" w:noHBand="0" w:noVBand="0"/>
      </w:tblPr>
      <w:tblGrid>
        <w:gridCol w:w="5770"/>
        <w:gridCol w:w="1136"/>
      </w:tblGrid>
      <w:tr w:rsidR="008F2DC7" w:rsidRPr="00FC707B" w14:paraId="5D613CA7" w14:textId="77777777">
        <w:tc>
          <w:tcPr>
            <w:tcW w:w="5769" w:type="dxa"/>
            <w:tcBorders>
              <w:top w:val="single" w:sz="4" w:space="0" w:color="000000"/>
              <w:bottom w:val="single" w:sz="4" w:space="0" w:color="000000"/>
            </w:tcBorders>
            <w:shd w:val="clear" w:color="auto" w:fill="auto"/>
          </w:tcPr>
          <w:p w14:paraId="705D0ECF" w14:textId="77777777" w:rsidR="008F2DC7" w:rsidRPr="00FC707B" w:rsidRDefault="00000000">
            <w:pPr>
              <w:pStyle w:val="P68B1DB1-Normale4"/>
              <w:suppressAutoHyphens w:val="0"/>
              <w:jc w:val="both"/>
              <w:textAlignment w:val="auto"/>
              <w:rPr>
                <w:lang w:val="en-GB"/>
              </w:rPr>
            </w:pPr>
            <w:r w:rsidRPr="00FC707B">
              <w:rPr>
                <w:lang w:val="en-GB"/>
              </w:rPr>
              <w:t>Topics</w:t>
            </w:r>
          </w:p>
        </w:tc>
        <w:tc>
          <w:tcPr>
            <w:tcW w:w="1136" w:type="dxa"/>
            <w:tcBorders>
              <w:top w:val="single" w:sz="4" w:space="0" w:color="000000"/>
              <w:bottom w:val="single" w:sz="4" w:space="0" w:color="000000"/>
            </w:tcBorders>
            <w:shd w:val="clear" w:color="auto" w:fill="auto"/>
          </w:tcPr>
          <w:p w14:paraId="3D0E01A0" w14:textId="77777777" w:rsidR="008F2DC7" w:rsidRPr="00FC707B" w:rsidRDefault="00000000">
            <w:pPr>
              <w:pStyle w:val="P68B1DB1-Normale4"/>
              <w:suppressAutoHyphens w:val="0"/>
              <w:jc w:val="both"/>
              <w:textAlignment w:val="auto"/>
              <w:rPr>
                <w:lang w:val="en-GB"/>
              </w:rPr>
            </w:pPr>
            <w:r w:rsidRPr="00FC707B">
              <w:rPr>
                <w:lang w:val="en-GB"/>
              </w:rPr>
              <w:t>ECTS</w:t>
            </w:r>
          </w:p>
        </w:tc>
      </w:tr>
      <w:tr w:rsidR="008F2DC7" w:rsidRPr="00FC707B" w14:paraId="096A0822" w14:textId="77777777">
        <w:tc>
          <w:tcPr>
            <w:tcW w:w="5769" w:type="dxa"/>
            <w:tcBorders>
              <w:top w:val="single" w:sz="4" w:space="0" w:color="000000"/>
              <w:bottom w:val="single" w:sz="4" w:space="0" w:color="000000"/>
            </w:tcBorders>
            <w:shd w:val="clear" w:color="auto" w:fill="auto"/>
          </w:tcPr>
          <w:p w14:paraId="7660B139" w14:textId="77777777" w:rsidR="008F2DC7" w:rsidRPr="00FC707B" w:rsidRDefault="00000000">
            <w:pPr>
              <w:pStyle w:val="P68B1DB1-Normale5"/>
              <w:suppressAutoHyphens w:val="0"/>
              <w:jc w:val="both"/>
              <w:textAlignment w:val="auto"/>
              <w:rPr>
                <w:lang w:val="en-GB"/>
              </w:rPr>
            </w:pPr>
            <w:r w:rsidRPr="00FC707B">
              <w:rPr>
                <w:lang w:val="en-GB"/>
              </w:rPr>
              <w:t>Introduction to GIS</w:t>
            </w:r>
          </w:p>
        </w:tc>
        <w:tc>
          <w:tcPr>
            <w:tcW w:w="1136" w:type="dxa"/>
            <w:tcBorders>
              <w:top w:val="single" w:sz="4" w:space="0" w:color="000000"/>
              <w:bottom w:val="single" w:sz="4" w:space="0" w:color="000000"/>
            </w:tcBorders>
            <w:shd w:val="clear" w:color="auto" w:fill="auto"/>
          </w:tcPr>
          <w:p w14:paraId="767BE0BF"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78A4528D" w14:textId="77777777">
        <w:tc>
          <w:tcPr>
            <w:tcW w:w="5769" w:type="dxa"/>
            <w:tcBorders>
              <w:top w:val="single" w:sz="4" w:space="0" w:color="000000"/>
              <w:bottom w:val="single" w:sz="4" w:space="0" w:color="000000"/>
            </w:tcBorders>
            <w:shd w:val="clear" w:color="auto" w:fill="auto"/>
          </w:tcPr>
          <w:p w14:paraId="43C6C6DC" w14:textId="77777777" w:rsidR="008F2DC7" w:rsidRPr="00FC707B" w:rsidRDefault="00000000">
            <w:pPr>
              <w:pStyle w:val="P68B1DB1-Normale4"/>
              <w:suppressAutoHyphens w:val="0"/>
              <w:ind w:left="180"/>
              <w:jc w:val="both"/>
              <w:textAlignment w:val="auto"/>
              <w:rPr>
                <w:lang w:val="en-GB"/>
              </w:rPr>
            </w:pPr>
            <w:r w:rsidRPr="00FC707B">
              <w:rPr>
                <w:lang w:val="en-GB"/>
              </w:rPr>
              <w:t>Introduction to GIS type software tools.</w:t>
            </w:r>
          </w:p>
        </w:tc>
        <w:tc>
          <w:tcPr>
            <w:tcW w:w="1136" w:type="dxa"/>
            <w:tcBorders>
              <w:top w:val="single" w:sz="4" w:space="0" w:color="000000"/>
              <w:bottom w:val="single" w:sz="4" w:space="0" w:color="000000"/>
            </w:tcBorders>
            <w:shd w:val="clear" w:color="auto" w:fill="auto"/>
          </w:tcPr>
          <w:p w14:paraId="3BC7BCD7"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6BF4423F" w14:textId="77777777">
        <w:tc>
          <w:tcPr>
            <w:tcW w:w="5769" w:type="dxa"/>
            <w:tcBorders>
              <w:top w:val="single" w:sz="4" w:space="0" w:color="000000"/>
              <w:bottom w:val="single" w:sz="4" w:space="0" w:color="000000"/>
            </w:tcBorders>
            <w:shd w:val="clear" w:color="auto" w:fill="auto"/>
          </w:tcPr>
          <w:p w14:paraId="52FFF23E" w14:textId="77777777" w:rsidR="008F2DC7" w:rsidRPr="00FC707B" w:rsidRDefault="00000000">
            <w:pPr>
              <w:pStyle w:val="P68B1DB1-Normale5"/>
              <w:suppressAutoHyphens w:val="0"/>
              <w:jc w:val="both"/>
              <w:textAlignment w:val="auto"/>
              <w:rPr>
                <w:lang w:val="en-GB"/>
              </w:rPr>
            </w:pPr>
            <w:r w:rsidRPr="00FC707B">
              <w:rPr>
                <w:lang w:val="en-GB"/>
              </w:rPr>
              <w:t>Data models in a GIS environment</w:t>
            </w:r>
          </w:p>
        </w:tc>
        <w:tc>
          <w:tcPr>
            <w:tcW w:w="1136" w:type="dxa"/>
            <w:tcBorders>
              <w:top w:val="single" w:sz="4" w:space="0" w:color="000000"/>
              <w:bottom w:val="single" w:sz="4" w:space="0" w:color="000000"/>
            </w:tcBorders>
            <w:shd w:val="clear" w:color="auto" w:fill="auto"/>
          </w:tcPr>
          <w:p w14:paraId="3FFD1AA7"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1FE14C03" w14:textId="77777777">
        <w:tc>
          <w:tcPr>
            <w:tcW w:w="5769" w:type="dxa"/>
            <w:tcBorders>
              <w:top w:val="single" w:sz="4" w:space="0" w:color="000000"/>
              <w:bottom w:val="single" w:sz="4" w:space="0" w:color="000000"/>
            </w:tcBorders>
            <w:shd w:val="clear" w:color="auto" w:fill="auto"/>
          </w:tcPr>
          <w:p w14:paraId="149E52F7" w14:textId="77777777" w:rsidR="008F2DC7" w:rsidRPr="00FC707B" w:rsidRDefault="00000000">
            <w:pPr>
              <w:pStyle w:val="P68B1DB1-Normale4"/>
              <w:suppressAutoHyphens w:val="0"/>
              <w:ind w:left="180"/>
              <w:jc w:val="both"/>
              <w:textAlignment w:val="auto"/>
              <w:rPr>
                <w:lang w:val="en-GB"/>
              </w:rPr>
            </w:pPr>
            <w:r w:rsidRPr="00FC707B">
              <w:rPr>
                <w:lang w:val="en-GB"/>
              </w:rPr>
              <w:t xml:space="preserve">The different data models commonly used in GIS software environments: the </w:t>
            </w:r>
            <w:r w:rsidRPr="00FC707B">
              <w:rPr>
                <w:i/>
                <w:lang w:val="en-GB"/>
              </w:rPr>
              <w:t>raster</w:t>
            </w:r>
            <w:r w:rsidRPr="00FC707B">
              <w:rPr>
                <w:lang w:val="en-GB"/>
              </w:rPr>
              <w:t xml:space="preserve"> and </w:t>
            </w:r>
            <w:r w:rsidRPr="00FC707B">
              <w:rPr>
                <w:i/>
                <w:lang w:val="en-GB"/>
              </w:rPr>
              <w:t>vector</w:t>
            </w:r>
            <w:r w:rsidRPr="00FC707B">
              <w:rPr>
                <w:lang w:val="en-GB"/>
              </w:rPr>
              <w:t xml:space="preserve"> models; 2-D and 3-D data; terrain elevation models (DTM, DSM, TIN).</w:t>
            </w:r>
          </w:p>
        </w:tc>
        <w:tc>
          <w:tcPr>
            <w:tcW w:w="1136" w:type="dxa"/>
            <w:tcBorders>
              <w:top w:val="single" w:sz="4" w:space="0" w:color="000000"/>
              <w:bottom w:val="single" w:sz="4" w:space="0" w:color="000000"/>
            </w:tcBorders>
            <w:shd w:val="clear" w:color="auto" w:fill="auto"/>
          </w:tcPr>
          <w:p w14:paraId="18E18CBF"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614CACCA" w14:textId="77777777">
        <w:tc>
          <w:tcPr>
            <w:tcW w:w="5769" w:type="dxa"/>
            <w:tcBorders>
              <w:top w:val="single" w:sz="4" w:space="0" w:color="000000"/>
              <w:bottom w:val="single" w:sz="4" w:space="0" w:color="000000"/>
            </w:tcBorders>
            <w:shd w:val="clear" w:color="auto" w:fill="auto"/>
          </w:tcPr>
          <w:p w14:paraId="212DD3A7" w14:textId="77777777" w:rsidR="008F2DC7" w:rsidRPr="00FC707B" w:rsidRDefault="00000000">
            <w:pPr>
              <w:pStyle w:val="P68B1DB1-Normale5"/>
              <w:suppressAutoHyphens w:val="0"/>
              <w:jc w:val="both"/>
              <w:textAlignment w:val="auto"/>
              <w:rPr>
                <w:lang w:val="en-GB"/>
              </w:rPr>
            </w:pPr>
            <w:r w:rsidRPr="00FC707B">
              <w:rPr>
                <w:lang w:val="en-GB"/>
              </w:rPr>
              <w:t>Coordinate systems in GIS</w:t>
            </w:r>
          </w:p>
        </w:tc>
        <w:tc>
          <w:tcPr>
            <w:tcW w:w="1136" w:type="dxa"/>
            <w:tcBorders>
              <w:top w:val="single" w:sz="4" w:space="0" w:color="000000"/>
              <w:bottom w:val="single" w:sz="4" w:space="0" w:color="000000"/>
            </w:tcBorders>
            <w:shd w:val="clear" w:color="auto" w:fill="auto"/>
          </w:tcPr>
          <w:p w14:paraId="761D68DC" w14:textId="77777777" w:rsidR="008F2DC7" w:rsidRPr="00FC707B" w:rsidRDefault="008F2DC7">
            <w:pPr>
              <w:suppressAutoHyphens w:val="0"/>
              <w:jc w:val="both"/>
              <w:textAlignment w:val="auto"/>
              <w:rPr>
                <w:rFonts w:ascii="Times New Roman" w:eastAsia="Times New Roman" w:hAnsi="Times New Roman" w:cs="Times New Roman"/>
                <w:b/>
                <w:kern w:val="0"/>
                <w:sz w:val="20"/>
                <w:lang w:val="en-GB"/>
              </w:rPr>
            </w:pPr>
          </w:p>
        </w:tc>
      </w:tr>
      <w:tr w:rsidR="008F2DC7" w:rsidRPr="00FC707B" w14:paraId="288391CE" w14:textId="77777777">
        <w:tc>
          <w:tcPr>
            <w:tcW w:w="5769" w:type="dxa"/>
            <w:tcBorders>
              <w:bottom w:val="single" w:sz="4" w:space="0" w:color="000000"/>
            </w:tcBorders>
            <w:shd w:val="clear" w:color="auto" w:fill="auto"/>
          </w:tcPr>
          <w:p w14:paraId="558DBEBD" w14:textId="77777777" w:rsidR="008F2DC7" w:rsidRPr="00FC707B" w:rsidRDefault="00000000">
            <w:pPr>
              <w:pStyle w:val="P68B1DB1-Normale4"/>
              <w:suppressAutoHyphens w:val="0"/>
              <w:ind w:left="180"/>
              <w:jc w:val="both"/>
              <w:textAlignment w:val="auto"/>
              <w:rPr>
                <w:lang w:val="en-GB"/>
              </w:rPr>
            </w:pPr>
            <w:r w:rsidRPr="00FC707B">
              <w:rPr>
                <w:lang w:val="en-GB"/>
              </w:rPr>
              <w:t>Management of data, reference surfaces, SRS/CRS (Spatial Reference System / Coordinate Reference System), transformation of coordinates with/without passage of data in GIS environment.</w:t>
            </w:r>
          </w:p>
        </w:tc>
        <w:tc>
          <w:tcPr>
            <w:tcW w:w="1136" w:type="dxa"/>
            <w:tcBorders>
              <w:bottom w:val="single" w:sz="4" w:space="0" w:color="000000"/>
            </w:tcBorders>
            <w:shd w:val="clear" w:color="auto" w:fill="auto"/>
          </w:tcPr>
          <w:p w14:paraId="39DB2E14"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1688666E" w14:textId="77777777">
        <w:tc>
          <w:tcPr>
            <w:tcW w:w="5769" w:type="dxa"/>
            <w:tcBorders>
              <w:bottom w:val="single" w:sz="4" w:space="0" w:color="000000"/>
            </w:tcBorders>
            <w:shd w:val="clear" w:color="auto" w:fill="auto"/>
          </w:tcPr>
          <w:p w14:paraId="5A7D4BD3" w14:textId="77777777" w:rsidR="008F2DC7" w:rsidRPr="00FC707B" w:rsidRDefault="00000000">
            <w:pPr>
              <w:pStyle w:val="P68B1DB1-Normale5"/>
              <w:suppressAutoHyphens w:val="0"/>
              <w:jc w:val="both"/>
              <w:textAlignment w:val="auto"/>
              <w:rPr>
                <w:lang w:val="en-GB"/>
              </w:rPr>
            </w:pPr>
            <w:r w:rsidRPr="00FC707B">
              <w:rPr>
                <w:lang w:val="en-GB"/>
              </w:rPr>
              <w:t>Editing GIS data</w:t>
            </w:r>
          </w:p>
        </w:tc>
        <w:tc>
          <w:tcPr>
            <w:tcW w:w="1136" w:type="dxa"/>
            <w:tcBorders>
              <w:bottom w:val="single" w:sz="4" w:space="0" w:color="000000"/>
            </w:tcBorders>
            <w:shd w:val="clear" w:color="auto" w:fill="auto"/>
          </w:tcPr>
          <w:p w14:paraId="13D2BC24"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5BF9DD20" w14:textId="77777777">
        <w:tc>
          <w:tcPr>
            <w:tcW w:w="5769" w:type="dxa"/>
            <w:tcBorders>
              <w:top w:val="single" w:sz="4" w:space="0" w:color="000000"/>
              <w:bottom w:val="single" w:sz="4" w:space="0" w:color="000000"/>
            </w:tcBorders>
            <w:shd w:val="clear" w:color="auto" w:fill="auto"/>
          </w:tcPr>
          <w:p w14:paraId="09CE4A07" w14:textId="77777777" w:rsidR="008F2DC7" w:rsidRPr="00FC707B" w:rsidRDefault="00000000">
            <w:pPr>
              <w:pStyle w:val="P68B1DB1-Normale4"/>
              <w:suppressAutoHyphens w:val="0"/>
              <w:ind w:left="180"/>
              <w:jc w:val="both"/>
              <w:textAlignment w:val="auto"/>
              <w:rPr>
                <w:lang w:val="en-GB"/>
              </w:rPr>
            </w:pPr>
            <w:r w:rsidRPr="00FC707B">
              <w:rPr>
                <w:lang w:val="en-GB"/>
              </w:rPr>
              <w:t>Specific techniques and functionalities for spatial editing of vector data in a GIS environment.</w:t>
            </w:r>
          </w:p>
          <w:p w14:paraId="49FAADA2" w14:textId="77777777" w:rsidR="008F2DC7" w:rsidRPr="00FC707B" w:rsidRDefault="00000000">
            <w:pPr>
              <w:pStyle w:val="P68B1DB1-Normale4"/>
              <w:suppressAutoHyphens w:val="0"/>
              <w:ind w:left="180"/>
              <w:jc w:val="both"/>
              <w:textAlignment w:val="auto"/>
              <w:rPr>
                <w:lang w:val="en-GB"/>
              </w:rPr>
            </w:pPr>
            <w:r w:rsidRPr="00FC707B">
              <w:rPr>
                <w:lang w:val="en-GB"/>
              </w:rPr>
              <w:t>Specific techniques and features for editing vector data attributes in a GIS environment.</w:t>
            </w:r>
          </w:p>
          <w:p w14:paraId="30E3F772" w14:textId="77777777" w:rsidR="008F2DC7" w:rsidRPr="00FC707B" w:rsidRDefault="00000000">
            <w:pPr>
              <w:pStyle w:val="P68B1DB1-Normale4"/>
              <w:suppressAutoHyphens w:val="0"/>
              <w:ind w:left="180"/>
              <w:jc w:val="both"/>
              <w:textAlignment w:val="auto"/>
              <w:rPr>
                <w:lang w:val="en-GB"/>
              </w:rPr>
            </w:pPr>
            <w:r w:rsidRPr="00FC707B">
              <w:rPr>
                <w:lang w:val="en-GB"/>
              </w:rPr>
              <w:t>Specific techniques and features for editing raster data in a GIS environment.</w:t>
            </w:r>
          </w:p>
        </w:tc>
        <w:tc>
          <w:tcPr>
            <w:tcW w:w="1136" w:type="dxa"/>
            <w:tcBorders>
              <w:top w:val="single" w:sz="4" w:space="0" w:color="000000"/>
              <w:bottom w:val="single" w:sz="4" w:space="0" w:color="000000"/>
            </w:tcBorders>
            <w:shd w:val="clear" w:color="auto" w:fill="auto"/>
          </w:tcPr>
          <w:p w14:paraId="349890DA"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371A42AD" w14:textId="77777777">
        <w:tc>
          <w:tcPr>
            <w:tcW w:w="5769" w:type="dxa"/>
            <w:tcBorders>
              <w:top w:val="single" w:sz="4" w:space="0" w:color="000000"/>
              <w:bottom w:val="single" w:sz="4" w:space="0" w:color="000000"/>
            </w:tcBorders>
            <w:shd w:val="clear" w:color="auto" w:fill="auto"/>
          </w:tcPr>
          <w:p w14:paraId="1BA4FDFA" w14:textId="77777777" w:rsidR="008F2DC7" w:rsidRPr="00FC707B" w:rsidRDefault="00000000">
            <w:pPr>
              <w:pStyle w:val="P68B1DB1-Normale5"/>
              <w:suppressAutoHyphens w:val="0"/>
              <w:jc w:val="both"/>
              <w:textAlignment w:val="auto"/>
              <w:rPr>
                <w:lang w:val="en-GB"/>
              </w:rPr>
            </w:pPr>
            <w:r w:rsidRPr="00FC707B">
              <w:rPr>
                <w:lang w:val="en-GB"/>
              </w:rPr>
              <w:t>Spatial analysis of GIS data</w:t>
            </w:r>
          </w:p>
        </w:tc>
        <w:tc>
          <w:tcPr>
            <w:tcW w:w="1136" w:type="dxa"/>
            <w:tcBorders>
              <w:top w:val="single" w:sz="4" w:space="0" w:color="000000"/>
              <w:bottom w:val="single" w:sz="4" w:space="0" w:color="000000"/>
            </w:tcBorders>
            <w:shd w:val="clear" w:color="auto" w:fill="auto"/>
          </w:tcPr>
          <w:p w14:paraId="23B02222"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6ABE36CE" w14:textId="77777777">
        <w:tc>
          <w:tcPr>
            <w:tcW w:w="5769" w:type="dxa"/>
            <w:tcBorders>
              <w:top w:val="single" w:sz="4" w:space="0" w:color="000000"/>
              <w:bottom w:val="single" w:sz="4" w:space="0" w:color="000000"/>
            </w:tcBorders>
            <w:shd w:val="clear" w:color="auto" w:fill="auto"/>
          </w:tcPr>
          <w:p w14:paraId="057CB5E7" w14:textId="77777777" w:rsidR="008F2DC7" w:rsidRPr="00FC707B" w:rsidRDefault="00000000">
            <w:pPr>
              <w:pStyle w:val="P68B1DB1-Normale8"/>
              <w:suppressAutoHyphens w:val="0"/>
              <w:ind w:left="180"/>
              <w:jc w:val="both"/>
              <w:textAlignment w:val="auto"/>
              <w:rPr>
                <w:rFonts w:eastAsia="Times New Roman"/>
                <w:kern w:val="0"/>
                <w:lang w:val="en-GB"/>
              </w:rPr>
            </w:pPr>
            <w:r w:rsidRPr="00FC707B">
              <w:rPr>
                <w:lang w:val="en-GB"/>
              </w:rPr>
              <w:t>Vector geoprocessing, raster map algebra, reprojection in another coordinate system, rasterisation/vectorisation in a GIS environment.</w:t>
            </w:r>
          </w:p>
        </w:tc>
        <w:tc>
          <w:tcPr>
            <w:tcW w:w="1136" w:type="dxa"/>
            <w:tcBorders>
              <w:top w:val="single" w:sz="4" w:space="0" w:color="000000"/>
              <w:bottom w:val="single" w:sz="4" w:space="0" w:color="000000"/>
            </w:tcBorders>
            <w:shd w:val="clear" w:color="auto" w:fill="auto"/>
          </w:tcPr>
          <w:p w14:paraId="1C5B043C"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7D75F569" w14:textId="77777777">
        <w:tc>
          <w:tcPr>
            <w:tcW w:w="5769" w:type="dxa"/>
            <w:tcBorders>
              <w:top w:val="single" w:sz="4" w:space="0" w:color="000000"/>
              <w:bottom w:val="single" w:sz="4" w:space="0" w:color="000000"/>
            </w:tcBorders>
            <w:shd w:val="clear" w:color="auto" w:fill="auto"/>
          </w:tcPr>
          <w:p w14:paraId="1E4961D7" w14:textId="77777777" w:rsidR="008F2DC7" w:rsidRPr="00FC707B" w:rsidRDefault="00000000">
            <w:pPr>
              <w:pStyle w:val="P68B1DB1-Normale5"/>
              <w:suppressAutoHyphens w:val="0"/>
              <w:jc w:val="both"/>
              <w:textAlignment w:val="auto"/>
              <w:rPr>
                <w:lang w:val="en-GB"/>
              </w:rPr>
            </w:pPr>
            <w:r w:rsidRPr="00FC707B">
              <w:rPr>
                <w:lang w:val="en-GB"/>
              </w:rPr>
              <w:t>Image processing functionality within GIS software</w:t>
            </w:r>
          </w:p>
        </w:tc>
        <w:tc>
          <w:tcPr>
            <w:tcW w:w="1136" w:type="dxa"/>
            <w:tcBorders>
              <w:top w:val="single" w:sz="4" w:space="0" w:color="000000"/>
              <w:bottom w:val="single" w:sz="4" w:space="0" w:color="000000"/>
            </w:tcBorders>
            <w:shd w:val="clear" w:color="auto" w:fill="auto"/>
          </w:tcPr>
          <w:p w14:paraId="003B4941" w14:textId="77777777" w:rsidR="008F2DC7" w:rsidRPr="00FC707B" w:rsidRDefault="008F2DC7">
            <w:pPr>
              <w:suppressAutoHyphens w:val="0"/>
              <w:jc w:val="both"/>
              <w:textAlignment w:val="auto"/>
              <w:rPr>
                <w:rFonts w:ascii="Times New Roman" w:eastAsia="Times New Roman" w:hAnsi="Times New Roman" w:cs="Times New Roman"/>
                <w:kern w:val="0"/>
                <w:sz w:val="20"/>
                <w:lang w:val="en-GB"/>
              </w:rPr>
            </w:pPr>
          </w:p>
        </w:tc>
      </w:tr>
      <w:tr w:rsidR="008F2DC7" w:rsidRPr="00FC707B" w14:paraId="3F2DF744" w14:textId="77777777">
        <w:tc>
          <w:tcPr>
            <w:tcW w:w="5769" w:type="dxa"/>
            <w:tcBorders>
              <w:top w:val="single" w:sz="4" w:space="0" w:color="000000"/>
              <w:bottom w:val="single" w:sz="4" w:space="0" w:color="000000"/>
            </w:tcBorders>
            <w:shd w:val="clear" w:color="auto" w:fill="auto"/>
          </w:tcPr>
          <w:p w14:paraId="3154C332" w14:textId="77777777" w:rsidR="008F2DC7" w:rsidRPr="00FC707B" w:rsidRDefault="00000000">
            <w:pPr>
              <w:pStyle w:val="P68B1DB1-Normale4"/>
              <w:suppressAutoHyphens w:val="0"/>
              <w:ind w:left="180"/>
              <w:jc w:val="both"/>
              <w:textAlignment w:val="auto"/>
              <w:rPr>
                <w:lang w:val="en-GB"/>
              </w:rPr>
            </w:pPr>
            <w:r w:rsidRPr="00FC707B">
              <w:rPr>
                <w:lang w:val="en-GB"/>
              </w:rPr>
              <w:t>Image enhancement (histogram stretching), band composites, calculation of indices through band composites, vegetation indices, classification of images in the GIS environment.</w:t>
            </w:r>
          </w:p>
        </w:tc>
        <w:tc>
          <w:tcPr>
            <w:tcW w:w="1136" w:type="dxa"/>
            <w:tcBorders>
              <w:top w:val="single" w:sz="4" w:space="0" w:color="000000"/>
              <w:bottom w:val="single" w:sz="4" w:space="0" w:color="000000"/>
            </w:tcBorders>
            <w:shd w:val="clear" w:color="auto" w:fill="auto"/>
          </w:tcPr>
          <w:p w14:paraId="1BD11561" w14:textId="77777777" w:rsidR="008F2DC7" w:rsidRPr="00FC707B" w:rsidRDefault="00000000">
            <w:pPr>
              <w:pStyle w:val="P68B1DB1-Normale4"/>
              <w:suppressAutoHyphens w:val="0"/>
              <w:jc w:val="both"/>
              <w:textAlignment w:val="auto"/>
              <w:rPr>
                <w:lang w:val="en-GB"/>
              </w:rPr>
            </w:pPr>
            <w:r w:rsidRPr="00FC707B">
              <w:rPr>
                <w:lang w:val="en-GB"/>
              </w:rPr>
              <w:t>0.5</w:t>
            </w:r>
          </w:p>
        </w:tc>
      </w:tr>
      <w:tr w:rsidR="008F2DC7" w:rsidRPr="00FC707B" w14:paraId="1DC55D52" w14:textId="77777777">
        <w:tc>
          <w:tcPr>
            <w:tcW w:w="5769" w:type="dxa"/>
            <w:tcBorders>
              <w:top w:val="single" w:sz="4" w:space="0" w:color="000000"/>
              <w:bottom w:val="single" w:sz="4" w:space="0" w:color="000000"/>
            </w:tcBorders>
            <w:shd w:val="clear" w:color="auto" w:fill="auto"/>
          </w:tcPr>
          <w:p w14:paraId="6173BB0D" w14:textId="77777777" w:rsidR="008F2DC7" w:rsidRPr="00FC707B" w:rsidRDefault="00000000">
            <w:pPr>
              <w:pStyle w:val="P68B1DB1-Normale5"/>
              <w:suppressAutoHyphens w:val="0"/>
              <w:jc w:val="both"/>
              <w:textAlignment w:val="auto"/>
              <w:rPr>
                <w:lang w:val="en-GB"/>
              </w:rPr>
            </w:pPr>
            <w:r w:rsidRPr="00FC707B">
              <w:rPr>
                <w:lang w:val="en-GB"/>
              </w:rPr>
              <w:lastRenderedPageBreak/>
              <w:t>Tutorials</w:t>
            </w:r>
          </w:p>
        </w:tc>
        <w:tc>
          <w:tcPr>
            <w:tcW w:w="1136" w:type="dxa"/>
            <w:tcBorders>
              <w:top w:val="single" w:sz="4" w:space="0" w:color="000000"/>
              <w:bottom w:val="single" w:sz="4" w:space="0" w:color="000000"/>
            </w:tcBorders>
            <w:shd w:val="clear" w:color="auto" w:fill="auto"/>
          </w:tcPr>
          <w:p w14:paraId="2FDBC946" w14:textId="77777777" w:rsidR="008F2DC7" w:rsidRPr="00FC707B" w:rsidRDefault="008F2DC7">
            <w:pPr>
              <w:suppressAutoHyphens w:val="0"/>
              <w:jc w:val="both"/>
              <w:textAlignment w:val="auto"/>
              <w:rPr>
                <w:rFonts w:ascii="Times New Roman" w:eastAsia="Times New Roman" w:hAnsi="Times New Roman" w:cs="Times New Roman"/>
                <w:b/>
                <w:kern w:val="0"/>
                <w:sz w:val="20"/>
                <w:lang w:val="en-GB"/>
              </w:rPr>
            </w:pPr>
          </w:p>
        </w:tc>
      </w:tr>
      <w:tr w:rsidR="008F2DC7" w:rsidRPr="00FC707B" w14:paraId="122953CA" w14:textId="77777777">
        <w:tc>
          <w:tcPr>
            <w:tcW w:w="5769" w:type="dxa"/>
            <w:tcBorders>
              <w:top w:val="single" w:sz="4" w:space="0" w:color="000000"/>
              <w:bottom w:val="single" w:sz="4" w:space="0" w:color="000000"/>
            </w:tcBorders>
            <w:shd w:val="clear" w:color="auto" w:fill="auto"/>
          </w:tcPr>
          <w:p w14:paraId="3799D2EE" w14:textId="77777777" w:rsidR="008F2DC7" w:rsidRPr="00FC707B" w:rsidRDefault="00000000">
            <w:pPr>
              <w:pStyle w:val="P68B1DB1-Normale4"/>
              <w:suppressAutoHyphens w:val="0"/>
              <w:ind w:left="180"/>
              <w:jc w:val="both"/>
              <w:textAlignment w:val="auto"/>
              <w:rPr>
                <w:lang w:val="en-GB"/>
              </w:rPr>
            </w:pPr>
            <w:r w:rsidRPr="00FC707B">
              <w:rPr>
                <w:lang w:val="en-GB"/>
              </w:rPr>
              <w:t>Seminars, educational visits and classroom tutorials.</w:t>
            </w:r>
          </w:p>
        </w:tc>
        <w:tc>
          <w:tcPr>
            <w:tcW w:w="1136" w:type="dxa"/>
            <w:tcBorders>
              <w:top w:val="single" w:sz="4" w:space="0" w:color="000000"/>
              <w:bottom w:val="single" w:sz="4" w:space="0" w:color="000000"/>
            </w:tcBorders>
            <w:shd w:val="clear" w:color="auto" w:fill="auto"/>
          </w:tcPr>
          <w:p w14:paraId="233DBA85" w14:textId="77777777" w:rsidR="008F2DC7" w:rsidRPr="00FC707B" w:rsidRDefault="00000000">
            <w:pPr>
              <w:pStyle w:val="P68B1DB1-Normale4"/>
              <w:suppressAutoHyphens w:val="0"/>
              <w:jc w:val="both"/>
              <w:textAlignment w:val="auto"/>
              <w:rPr>
                <w:lang w:val="en-GB"/>
              </w:rPr>
            </w:pPr>
            <w:r w:rsidRPr="00FC707B">
              <w:rPr>
                <w:lang w:val="en-GB"/>
              </w:rPr>
              <w:t>0.0</w:t>
            </w:r>
          </w:p>
        </w:tc>
      </w:tr>
    </w:tbl>
    <w:p w14:paraId="56802D32" w14:textId="77777777" w:rsidR="008F2DC7" w:rsidRPr="00FC707B" w:rsidRDefault="008F2DC7">
      <w:pPr>
        <w:keepNext/>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0E52B594" w14:textId="77777777" w:rsidR="008F2DC7" w:rsidRPr="00FC707B" w:rsidRDefault="00000000">
      <w:pPr>
        <w:pStyle w:val="P68B1DB1-Normale3"/>
        <w:keepNext/>
        <w:tabs>
          <w:tab w:val="left" w:pos="284"/>
        </w:tabs>
        <w:suppressAutoHyphens w:val="0"/>
        <w:spacing w:after="120"/>
        <w:jc w:val="both"/>
        <w:textAlignment w:val="auto"/>
        <w:rPr>
          <w:lang w:val="en-GB"/>
        </w:rPr>
      </w:pPr>
      <w:r w:rsidRPr="00FC707B">
        <w:rPr>
          <w:lang w:val="en-GB"/>
        </w:rPr>
        <w:t>READING LIST</w:t>
      </w:r>
    </w:p>
    <w:p w14:paraId="160C9D26" w14:textId="77777777" w:rsidR="008F2DC7" w:rsidRPr="00FC707B" w:rsidRDefault="00000000">
      <w:pPr>
        <w:pStyle w:val="P68B1DB1-Normale4"/>
        <w:tabs>
          <w:tab w:val="left" w:pos="9360"/>
        </w:tabs>
        <w:suppressAutoHyphens w:val="0"/>
        <w:spacing w:after="120"/>
        <w:jc w:val="both"/>
        <w:textAlignment w:val="auto"/>
        <w:rPr>
          <w:lang w:val="en-GB"/>
        </w:rPr>
      </w:pPr>
      <w:r w:rsidRPr="00FC707B">
        <w:rPr>
          <w:smallCaps/>
          <w:lang w:val="en-GB"/>
        </w:rPr>
        <w:t>Casa R. (</w:t>
      </w:r>
      <w:r w:rsidRPr="00FC707B">
        <w:rPr>
          <w:lang w:val="en-GB"/>
        </w:rPr>
        <w:t>Ed.</w:t>
      </w:r>
      <w:r w:rsidRPr="00FC707B">
        <w:rPr>
          <w:smallCaps/>
          <w:lang w:val="en-GB"/>
        </w:rPr>
        <w:t xml:space="preserve">), </w:t>
      </w:r>
      <w:proofErr w:type="spellStart"/>
      <w:r w:rsidRPr="00FC707B">
        <w:rPr>
          <w:i/>
          <w:lang w:val="en-GB"/>
        </w:rPr>
        <w:t>Agricoltura</w:t>
      </w:r>
      <w:proofErr w:type="spellEnd"/>
      <w:r w:rsidRPr="00FC707B">
        <w:rPr>
          <w:i/>
          <w:lang w:val="en-GB"/>
        </w:rPr>
        <w:t xml:space="preserve"> di </w:t>
      </w:r>
      <w:proofErr w:type="spellStart"/>
      <w:r w:rsidRPr="00FC707B">
        <w:rPr>
          <w:i/>
          <w:lang w:val="en-GB"/>
        </w:rPr>
        <w:t>precisione</w:t>
      </w:r>
      <w:proofErr w:type="spellEnd"/>
      <w:r w:rsidRPr="00FC707B">
        <w:rPr>
          <w:i/>
          <w:lang w:val="en-GB"/>
        </w:rPr>
        <w:t xml:space="preserve">. </w:t>
      </w:r>
      <w:proofErr w:type="spellStart"/>
      <w:r w:rsidRPr="00FC707B">
        <w:rPr>
          <w:i/>
          <w:lang w:val="en-GB"/>
        </w:rPr>
        <w:t>Metodi</w:t>
      </w:r>
      <w:proofErr w:type="spellEnd"/>
      <w:r w:rsidRPr="00FC707B">
        <w:rPr>
          <w:i/>
          <w:lang w:val="en-GB"/>
        </w:rPr>
        <w:t xml:space="preserve"> e </w:t>
      </w:r>
      <w:proofErr w:type="spellStart"/>
      <w:r w:rsidRPr="00FC707B">
        <w:rPr>
          <w:i/>
          <w:lang w:val="en-GB"/>
        </w:rPr>
        <w:t>tecnologie</w:t>
      </w:r>
      <w:proofErr w:type="spellEnd"/>
      <w:r w:rsidRPr="00FC707B">
        <w:rPr>
          <w:i/>
          <w:lang w:val="en-GB"/>
        </w:rPr>
        <w:t xml:space="preserve"> per </w:t>
      </w:r>
      <w:proofErr w:type="spellStart"/>
      <w:r w:rsidRPr="00FC707B">
        <w:rPr>
          <w:i/>
          <w:lang w:val="en-GB"/>
        </w:rPr>
        <w:t>migliorare</w:t>
      </w:r>
      <w:proofErr w:type="spellEnd"/>
      <w:r w:rsidRPr="00FC707B">
        <w:rPr>
          <w:i/>
          <w:lang w:val="en-GB"/>
        </w:rPr>
        <w:t xml:space="preserve"> </w:t>
      </w:r>
      <w:proofErr w:type="spellStart"/>
      <w:r w:rsidRPr="00FC707B">
        <w:rPr>
          <w:i/>
          <w:lang w:val="en-GB"/>
        </w:rPr>
        <w:t>l'efficienza</w:t>
      </w:r>
      <w:proofErr w:type="spellEnd"/>
      <w:r w:rsidRPr="00FC707B">
        <w:rPr>
          <w:i/>
          <w:lang w:val="en-GB"/>
        </w:rPr>
        <w:t xml:space="preserve"> e la </w:t>
      </w:r>
      <w:proofErr w:type="spellStart"/>
      <w:r w:rsidRPr="00FC707B">
        <w:rPr>
          <w:i/>
          <w:lang w:val="en-GB"/>
        </w:rPr>
        <w:t>sostenibilità</w:t>
      </w:r>
      <w:proofErr w:type="spellEnd"/>
      <w:r w:rsidRPr="00FC707B">
        <w:rPr>
          <w:i/>
          <w:lang w:val="en-GB"/>
        </w:rPr>
        <w:t xml:space="preserve"> </w:t>
      </w:r>
      <w:proofErr w:type="spellStart"/>
      <w:r w:rsidRPr="00FC707B">
        <w:rPr>
          <w:i/>
          <w:lang w:val="en-GB"/>
        </w:rPr>
        <w:t>dei</w:t>
      </w:r>
      <w:proofErr w:type="spellEnd"/>
      <w:r w:rsidRPr="00FC707B">
        <w:rPr>
          <w:i/>
          <w:lang w:val="en-GB"/>
        </w:rPr>
        <w:t xml:space="preserve"> </w:t>
      </w:r>
      <w:proofErr w:type="spellStart"/>
      <w:r w:rsidRPr="00FC707B">
        <w:rPr>
          <w:i/>
          <w:lang w:val="en-GB"/>
        </w:rPr>
        <w:t>sistemi</w:t>
      </w:r>
      <w:proofErr w:type="spellEnd"/>
      <w:r w:rsidRPr="00FC707B">
        <w:rPr>
          <w:i/>
          <w:lang w:val="en-GB"/>
        </w:rPr>
        <w:t xml:space="preserve"> </w:t>
      </w:r>
      <w:proofErr w:type="spellStart"/>
      <w:r w:rsidRPr="00FC707B">
        <w:rPr>
          <w:i/>
          <w:lang w:val="en-GB"/>
        </w:rPr>
        <w:t>colturali</w:t>
      </w:r>
      <w:proofErr w:type="spellEnd"/>
      <w:r w:rsidRPr="00FC707B">
        <w:rPr>
          <w:smallCaps/>
          <w:lang w:val="en-GB"/>
        </w:rPr>
        <w:t xml:space="preserve">, </w:t>
      </w:r>
      <w:proofErr w:type="spellStart"/>
      <w:r w:rsidRPr="00FC707B">
        <w:rPr>
          <w:lang w:val="en-GB"/>
        </w:rPr>
        <w:t>Edagricole</w:t>
      </w:r>
      <w:proofErr w:type="spellEnd"/>
      <w:r w:rsidRPr="00FC707B">
        <w:rPr>
          <w:lang w:val="en-GB"/>
        </w:rPr>
        <w:t>-New Business Media, Bologna, 2017.</w:t>
      </w:r>
    </w:p>
    <w:p w14:paraId="7CF57EFC"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711594FC"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TEACHING METHOD</w:t>
      </w:r>
    </w:p>
    <w:p w14:paraId="64018919" w14:textId="77777777" w:rsidR="008F2DC7" w:rsidRPr="00FC707B" w:rsidRDefault="00000000">
      <w:pPr>
        <w:pStyle w:val="P68B1DB1-Testo27"/>
        <w:spacing w:after="120" w:line="240" w:lineRule="auto"/>
        <w:ind w:firstLine="0"/>
        <w:rPr>
          <w:lang w:val="en-GB"/>
        </w:rPr>
      </w:pPr>
      <w:r w:rsidRPr="00FC707B">
        <w:rPr>
          <w:lang w:val="en-GB"/>
        </w:rPr>
        <w:t>The teaching of the course will be divided into:</w:t>
      </w:r>
    </w:p>
    <w:p w14:paraId="29F5602C" w14:textId="77777777" w:rsidR="008F2DC7" w:rsidRPr="00FC707B" w:rsidRDefault="00000000">
      <w:pPr>
        <w:pStyle w:val="P68B1DB1-Testo27"/>
        <w:numPr>
          <w:ilvl w:val="0"/>
          <w:numId w:val="1"/>
        </w:numPr>
        <w:spacing w:after="120" w:line="240" w:lineRule="auto"/>
        <w:ind w:left="426"/>
        <w:rPr>
          <w:lang w:val="en-GB"/>
        </w:rPr>
      </w:pPr>
      <w:r w:rsidRPr="00FC707B">
        <w:rPr>
          <w:lang w:val="en-GB"/>
        </w:rPr>
        <w:t>frontal lectures that will illustrate both the potential, features and techniques offered by software for the management of territorial and environmental data, as well as the possible practical applications of the technologies presented in the field of precision agriculture, with examples taken directly from actual professional experiences;</w:t>
      </w:r>
    </w:p>
    <w:p w14:paraId="45773487" w14:textId="7DD4E8D2" w:rsidR="008F2DC7" w:rsidRPr="00FC707B" w:rsidRDefault="00000000">
      <w:pPr>
        <w:pStyle w:val="P68B1DB1-Testo27"/>
        <w:numPr>
          <w:ilvl w:val="0"/>
          <w:numId w:val="1"/>
        </w:numPr>
        <w:spacing w:after="120" w:line="240" w:lineRule="auto"/>
        <w:ind w:left="426"/>
        <w:rPr>
          <w:lang w:val="en-GB"/>
        </w:rPr>
      </w:pPr>
      <w:r w:rsidRPr="00FC707B">
        <w:rPr>
          <w:lang w:val="en-GB"/>
        </w:rPr>
        <w:t>interactive lectures conducted in the computer science room and based on the practical use of GIS software tools, with a focus on the techniques and tools most suitable for dealing with data processing cases that typify the problems dealt with in the theoretical lectures.</w:t>
      </w:r>
    </w:p>
    <w:p w14:paraId="0926EFE5" w14:textId="77777777" w:rsidR="008F2DC7" w:rsidRPr="00FC707B" w:rsidRDefault="00000000">
      <w:pPr>
        <w:pStyle w:val="P68B1DB1-Testo27"/>
        <w:spacing w:after="120" w:line="240" w:lineRule="auto"/>
        <w:ind w:firstLine="0"/>
        <w:rPr>
          <w:lang w:val="en-GB"/>
        </w:rPr>
      </w:pPr>
      <w:r w:rsidRPr="00FC707B">
        <w:rPr>
          <w:lang w:val="en-GB"/>
        </w:rPr>
        <w:t>The lectures will be conducted with the aid of multimedia materials prepared ad hoc by the lecturer; these will be made available to students for download via the e-learning platform (Blackboard).</w:t>
      </w:r>
    </w:p>
    <w:p w14:paraId="35CDD74B"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34C92D71"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ASSESSMENT METHOD AND CRITERIA</w:t>
      </w:r>
    </w:p>
    <w:p w14:paraId="24E10FAF" w14:textId="2472F703" w:rsidR="008F2DC7" w:rsidRPr="00FC707B" w:rsidRDefault="00000000">
      <w:pPr>
        <w:pStyle w:val="P68B1DB1-Testo27"/>
        <w:spacing w:after="120" w:line="240" w:lineRule="auto"/>
        <w:ind w:firstLine="0"/>
        <w:rPr>
          <w:lang w:val="en-GB"/>
        </w:rPr>
      </w:pPr>
      <w:r w:rsidRPr="00FC707B">
        <w:rPr>
          <w:lang w:val="en-GB"/>
        </w:rPr>
        <w:t>The exam will be carried out orally, and will consist of the presentation and discussion of a project carried out independently by the student using the QGIS software. The following assessment criteria will be applied to the work presented:</w:t>
      </w:r>
    </w:p>
    <w:p w14:paraId="692378ED" w14:textId="77777777" w:rsidR="008F2DC7" w:rsidRPr="00FC707B" w:rsidRDefault="00000000">
      <w:pPr>
        <w:pStyle w:val="P68B1DB1-Testo27"/>
        <w:numPr>
          <w:ilvl w:val="0"/>
          <w:numId w:val="2"/>
        </w:numPr>
        <w:spacing w:after="120" w:line="240" w:lineRule="auto"/>
        <w:rPr>
          <w:lang w:val="en-GB"/>
        </w:rPr>
      </w:pPr>
      <w:r w:rsidRPr="00FC707B">
        <w:rPr>
          <w:lang w:val="en-GB"/>
        </w:rPr>
        <w:t>ability to select/thematicise vector data;</w:t>
      </w:r>
    </w:p>
    <w:p w14:paraId="10E2F976" w14:textId="77777777" w:rsidR="008F2DC7" w:rsidRPr="00FC707B" w:rsidRDefault="00000000">
      <w:pPr>
        <w:pStyle w:val="P68B1DB1-Testo27"/>
        <w:numPr>
          <w:ilvl w:val="0"/>
          <w:numId w:val="2"/>
        </w:numPr>
        <w:spacing w:after="120" w:line="240" w:lineRule="auto"/>
        <w:rPr>
          <w:lang w:val="en-GB"/>
        </w:rPr>
      </w:pPr>
      <w:r w:rsidRPr="00FC707B">
        <w:rPr>
          <w:lang w:val="en-GB"/>
        </w:rPr>
        <w:t>ability to select/thematicise raster data;</w:t>
      </w:r>
    </w:p>
    <w:p w14:paraId="6E88E3C7" w14:textId="77777777" w:rsidR="008F2DC7" w:rsidRPr="00FC707B" w:rsidRDefault="00000000">
      <w:pPr>
        <w:pStyle w:val="P68B1DB1-Testo27"/>
        <w:numPr>
          <w:ilvl w:val="0"/>
          <w:numId w:val="2"/>
        </w:numPr>
        <w:spacing w:after="120" w:line="240" w:lineRule="auto"/>
        <w:rPr>
          <w:lang w:val="en-GB"/>
        </w:rPr>
      </w:pPr>
      <w:r w:rsidRPr="00FC707B">
        <w:rPr>
          <w:lang w:val="en-GB"/>
        </w:rPr>
        <w:t>ability to process vector and/or raster data;</w:t>
      </w:r>
    </w:p>
    <w:p w14:paraId="1497472D" w14:textId="77777777" w:rsidR="008F2DC7" w:rsidRPr="00FC707B" w:rsidRDefault="00000000">
      <w:pPr>
        <w:pStyle w:val="P68B1DB1-Testo27"/>
        <w:numPr>
          <w:ilvl w:val="0"/>
          <w:numId w:val="2"/>
        </w:numPr>
        <w:spacing w:after="120" w:line="240" w:lineRule="auto"/>
        <w:rPr>
          <w:lang w:val="en-GB"/>
        </w:rPr>
      </w:pPr>
      <w:r w:rsidRPr="00FC707B">
        <w:rPr>
          <w:lang w:val="en-GB"/>
        </w:rPr>
        <w:t>level of complexity and elements of originality of the work carried out.</w:t>
      </w:r>
    </w:p>
    <w:p w14:paraId="0A9242D2" w14:textId="697AF5F2" w:rsidR="008F2DC7" w:rsidRPr="00FC707B" w:rsidRDefault="00000000">
      <w:pPr>
        <w:pStyle w:val="P68B1DB1-Testo27"/>
        <w:spacing w:after="120" w:line="240" w:lineRule="auto"/>
        <w:ind w:firstLine="0"/>
        <w:rPr>
          <w:lang w:val="en-GB"/>
        </w:rPr>
      </w:pPr>
      <w:r w:rsidRPr="00FC707B">
        <w:rPr>
          <w:lang w:val="en-GB"/>
        </w:rPr>
        <w:t>The first three criteria will each be given a score of 10/30, while the fourth criterion will contribute with an additional 3/30, thus allowing the student to reach a maximum mark of 30/30 with honours.</w:t>
      </w:r>
    </w:p>
    <w:p w14:paraId="281A31FB" w14:textId="77777777" w:rsidR="008F2DC7" w:rsidRPr="00FC707B" w:rsidRDefault="00000000">
      <w:pPr>
        <w:pStyle w:val="P68B1DB1-Testo27"/>
        <w:spacing w:after="120" w:line="240" w:lineRule="auto"/>
        <w:ind w:firstLine="0"/>
        <w:rPr>
          <w:lang w:val="en-GB"/>
        </w:rPr>
      </w:pPr>
      <w:r w:rsidRPr="00FC707B">
        <w:rPr>
          <w:lang w:val="en-GB"/>
        </w:rPr>
        <w:t>Students will also be given the opportunity to present the aforementioned project on an ongoing basis, thus taking advantage of the possibility for greater discussion with the lecturer during the course of the lectures themselves.</w:t>
      </w:r>
    </w:p>
    <w:p w14:paraId="0FFC2CCC" w14:textId="77777777" w:rsidR="008F2DC7" w:rsidRPr="00FC707B" w:rsidRDefault="00000000">
      <w:pPr>
        <w:pStyle w:val="P68B1DB1-Testo27"/>
        <w:spacing w:after="120" w:line="240" w:lineRule="auto"/>
        <w:ind w:firstLine="0"/>
        <w:rPr>
          <w:lang w:val="en-GB"/>
        </w:rPr>
      </w:pPr>
      <w:r w:rsidRPr="00FC707B">
        <w:rPr>
          <w:lang w:val="en-GB"/>
        </w:rPr>
        <w:t xml:space="preserve">Students will have to demonstrate their mastery of the main  techniques for managing territorial and environmental data introduced during the course, in terms of </w:t>
      </w:r>
      <w:r w:rsidRPr="00FC707B">
        <w:rPr>
          <w:lang w:val="en-GB"/>
        </w:rPr>
        <w:lastRenderedPageBreak/>
        <w:t>theoretical knowledge acquired, and ability to apply this knowledge to concrete operational contexts (know-how); they will also be assessed on their general competence in knowingly determining which technologies, among those illustrated in the course, can be effectively used in the practical implementation of precision agriculture in relation to herbaceous and arboreal crops.</w:t>
      </w:r>
    </w:p>
    <w:p w14:paraId="584F53F1" w14:textId="77777777" w:rsidR="008F2DC7" w:rsidRPr="00FC707B" w:rsidRDefault="008F2DC7">
      <w:pPr>
        <w:tabs>
          <w:tab w:val="left" w:pos="284"/>
        </w:tabs>
        <w:suppressAutoHyphens w:val="0"/>
        <w:spacing w:after="120"/>
        <w:jc w:val="both"/>
        <w:textAlignment w:val="auto"/>
        <w:rPr>
          <w:rFonts w:ascii="Times New Roman" w:eastAsia="Times New Roman" w:hAnsi="Times New Roman" w:cs="Times New Roman"/>
          <w:b/>
          <w:i/>
          <w:kern w:val="0"/>
          <w:sz w:val="20"/>
          <w:lang w:val="en-GB"/>
        </w:rPr>
      </w:pPr>
    </w:p>
    <w:p w14:paraId="7654297A" w14:textId="77777777" w:rsidR="008F2DC7" w:rsidRPr="00FC707B" w:rsidRDefault="00000000">
      <w:pPr>
        <w:pStyle w:val="P68B1DB1-Normale3"/>
        <w:tabs>
          <w:tab w:val="left" w:pos="284"/>
        </w:tabs>
        <w:suppressAutoHyphens w:val="0"/>
        <w:spacing w:after="120"/>
        <w:jc w:val="both"/>
        <w:textAlignment w:val="auto"/>
        <w:rPr>
          <w:lang w:val="en-GB"/>
        </w:rPr>
      </w:pPr>
      <w:r w:rsidRPr="00FC707B">
        <w:rPr>
          <w:lang w:val="en-GB"/>
        </w:rPr>
        <w:t>NOTES AND PREREQUISITES</w:t>
      </w:r>
    </w:p>
    <w:p w14:paraId="15C820DD" w14:textId="77777777" w:rsidR="008F2DC7" w:rsidRPr="00FC707B" w:rsidRDefault="00000000">
      <w:pPr>
        <w:pStyle w:val="P68B1DB1-Testo27"/>
        <w:spacing w:after="120" w:line="240" w:lineRule="auto"/>
        <w:ind w:firstLine="0"/>
        <w:rPr>
          <w:lang w:val="en-GB"/>
        </w:rPr>
      </w:pPr>
      <w:r w:rsidRPr="00FC707B">
        <w:rPr>
          <w:lang w:val="en-GB"/>
        </w:rPr>
        <w:t>Being an introductory module, the course requires no prerequisites for its contents; however, we will assume a degree of interest and curiosity regarding technological innovation in general, and a healthy predisposition towards technical-engineering matters.</w:t>
      </w:r>
    </w:p>
    <w:p w14:paraId="39A1755C" w14:textId="2D3A262C" w:rsidR="008F2DC7" w:rsidRPr="00FC707B" w:rsidRDefault="00000000">
      <w:pPr>
        <w:pStyle w:val="P68B1DB1-Normale4"/>
        <w:spacing w:after="120"/>
        <w:jc w:val="both"/>
        <w:rPr>
          <w:lang w:val="en-GB"/>
        </w:rPr>
      </w:pPr>
      <w:r w:rsidRPr="00FC707B">
        <w:rPr>
          <w:lang w:val="en-GB"/>
        </w:rPr>
        <w:t>In the event that limitations related to pandemic contingencies persist, as experienced in recent years, remote teaching will still be guaranteed in a synchronous or asynchronous manner; this will be communicated in good time to students.</w:t>
      </w:r>
    </w:p>
    <w:p w14:paraId="5C896698" w14:textId="77777777" w:rsidR="00FC707B" w:rsidRPr="00FC707B" w:rsidRDefault="00FC707B" w:rsidP="00FC707B">
      <w:pPr>
        <w:pStyle w:val="P68B1DB1-Testo25"/>
        <w:ind w:firstLine="0"/>
        <w:rPr>
          <w:lang w:val="en-GB"/>
        </w:rPr>
      </w:pPr>
      <w:r w:rsidRPr="00FC707B">
        <w:rPr>
          <w:lang w:val="en-GB"/>
        </w:rPr>
        <w:t>Information on office hours available on the teacher's personal page at http://docenti.unicatt.it/.</w:t>
      </w:r>
    </w:p>
    <w:p w14:paraId="41F01C9D" w14:textId="77777777" w:rsidR="008F2DC7" w:rsidRPr="00FC707B" w:rsidRDefault="008F2DC7">
      <w:pPr>
        <w:pStyle w:val="Testo2"/>
        <w:spacing w:after="120" w:line="240" w:lineRule="auto"/>
        <w:ind w:firstLine="0"/>
        <w:rPr>
          <w:rFonts w:ascii="Times New Roman" w:hAnsi="Times New Roman"/>
          <w:color w:val="FF0000"/>
          <w:kern w:val="0"/>
          <w:sz w:val="20"/>
          <w:lang w:val="en-GB"/>
        </w:rPr>
      </w:pPr>
    </w:p>
    <w:sectPr w:rsidR="008F2DC7" w:rsidRPr="00FC707B">
      <w:pgSz w:w="11906" w:h="16838"/>
      <w:pgMar w:top="1639" w:right="2608" w:bottom="3920" w:left="26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Times New Roman"/>
    <w:panose1 w:val="020B0604020202020204"/>
    <w:charset w:val="01"/>
    <w:family w:val="auto"/>
    <w:pitch w:val="variable"/>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2E13"/>
    <w:multiLevelType w:val="multilevel"/>
    <w:tmpl w:val="93A8167A"/>
    <w:lvl w:ilvl="0">
      <w:start w:val="1"/>
      <w:numFmt w:val="bullet"/>
      <w:lvlText w:val="-"/>
      <w:lvlJc w:val="left"/>
      <w:pPr>
        <w:ind w:left="720" w:hanging="360"/>
      </w:pPr>
      <w:rPr>
        <w:rFonts w:ascii="Times" w:hAnsi="Times" w:cs="Cambri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F85BFB"/>
    <w:multiLevelType w:val="multilevel"/>
    <w:tmpl w:val="C900B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C82B65"/>
    <w:multiLevelType w:val="multilevel"/>
    <w:tmpl w:val="11E290F4"/>
    <w:lvl w:ilvl="0">
      <w:start w:val="1"/>
      <w:numFmt w:val="bullet"/>
      <w:lvlText w:val="-"/>
      <w:lvlJc w:val="left"/>
      <w:pPr>
        <w:ind w:left="720" w:hanging="360"/>
      </w:pPr>
      <w:rPr>
        <w:rFonts w:ascii="Times" w:hAnsi="Times" w:cs="Cambri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4A5478"/>
    <w:multiLevelType w:val="multilevel"/>
    <w:tmpl w:val="839C6C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BE240CA"/>
    <w:multiLevelType w:val="multilevel"/>
    <w:tmpl w:val="996AE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3508155">
    <w:abstractNumId w:val="2"/>
  </w:num>
  <w:num w:numId="2" w16cid:durableId="938486236">
    <w:abstractNumId w:val="3"/>
  </w:num>
  <w:num w:numId="3" w16cid:durableId="681854249">
    <w:abstractNumId w:val="1"/>
  </w:num>
  <w:num w:numId="4" w16cid:durableId="1432628955">
    <w:abstractNumId w:val="0"/>
  </w:num>
  <w:num w:numId="5" w16cid:durableId="440884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30"/>
    <w:rsid w:val="006E6330"/>
    <w:rsid w:val="008F2DC7"/>
    <w:rsid w:val="00B00594"/>
    <w:rsid w:val="00BA41BB"/>
    <w:rsid w:val="00CD52BC"/>
    <w:rsid w:val="00EB09C4"/>
    <w:rsid w:val="00FC707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21165-EA45-41A0-9083-3DE4A97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lang w:val="it-ZA"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rPr>
      <w:sz w:val="24"/>
    </w:rPr>
  </w:style>
  <w:style w:type="paragraph" w:styleId="Titolo1">
    <w:name w:val="heading 1"/>
    <w:basedOn w:val="Titolo10"/>
    <w:qFormat/>
    <w:pPr>
      <w:spacing w:before="480" w:line="240" w:lineRule="exact"/>
      <w:outlineLvl w:val="0"/>
    </w:pPr>
    <w:rPr>
      <w:rFonts w:ascii="Times" w:hAnsi="Times"/>
      <w:b/>
    </w:rPr>
  </w:style>
  <w:style w:type="paragraph" w:styleId="Titolo2">
    <w:name w:val="heading 2"/>
    <w:basedOn w:val="Titolo10"/>
    <w:qFormat/>
    <w:pPr>
      <w:spacing w:line="240" w:lineRule="exact"/>
      <w:outlineLvl w:val="1"/>
    </w:pPr>
    <w:rPr>
      <w:rFonts w:ascii="Times" w:hAnsi="Times"/>
      <w:smallCaps/>
      <w:sz w:val="18"/>
    </w:rPr>
  </w:style>
  <w:style w:type="paragraph" w:styleId="Titolo3">
    <w:name w:val="heading 3"/>
    <w:basedOn w:val="Titolo10"/>
    <w:qFormat/>
    <w:pPr>
      <w:spacing w:line="240" w:lineRule="exact"/>
      <w:outlineLvl w:val="2"/>
    </w:pPr>
    <w:rPr>
      <w:rFonts w:ascii="Times" w:hAnsi="Times"/>
      <w:i/>
      <w:caps/>
      <w:sz w:val="18"/>
    </w:rPr>
  </w:style>
  <w:style w:type="paragraph" w:styleId="Titolo4">
    <w:name w:val="heading 4"/>
    <w:basedOn w:val="Normale"/>
    <w:next w:val="Normale"/>
    <w:link w:val="Titolo4Carattere"/>
    <w:uiPriority w:val="9"/>
    <w:unhideWhenUsed/>
    <w:qFormat/>
    <w:rsid w:val="009013D5"/>
    <w:pPr>
      <w:keepNext/>
      <w:keepLines/>
      <w:spacing w:before="200"/>
      <w:outlineLvl w:val="3"/>
    </w:pPr>
    <w:rPr>
      <w:rFonts w:asciiTheme="majorHAnsi" w:eastAsiaTheme="majorEastAsia" w:hAnsiTheme="majorHAnsi" w:cs="Mangal"/>
      <w:b/>
      <w: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qFormat/>
    <w:rsid w:val="009013D5"/>
    <w:rPr>
      <w:rFonts w:asciiTheme="majorHAnsi" w:eastAsiaTheme="majorEastAsia" w:hAnsiTheme="majorHAnsi" w:cs="Mangal"/>
      <w:b/>
      <w:i/>
      <w:color w:val="4F81BD" w:themeColor="accent1"/>
    </w:rPr>
  </w:style>
  <w:style w:type="character" w:customStyle="1" w:styleId="CollegamentoInternet">
    <w:name w:val="Collegamento Internet"/>
    <w:basedOn w:val="Carpredefinitoparagrafo"/>
    <w:unhideWhenUsed/>
    <w:rsid w:val="00B0543D"/>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sz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spacing w:before="120" w:after="120"/>
    </w:pPr>
    <w:rPr>
      <w:i/>
    </w:rPr>
  </w:style>
  <w:style w:type="paragraph" w:customStyle="1" w:styleId="Indice">
    <w:name w:val="Indice"/>
    <w:basedOn w:val="Standard"/>
    <w:qFormat/>
    <w:pPr>
      <w:suppressLineNumbers/>
    </w:pPr>
  </w:style>
  <w:style w:type="paragraph" w:customStyle="1" w:styleId="Titolo10">
    <w:name w:val="Titolo1"/>
    <w:basedOn w:val="Standard"/>
    <w:next w:val="Textbody"/>
    <w:qFormat/>
    <w:pPr>
      <w:keepNext/>
      <w:spacing w:before="240" w:after="120"/>
    </w:pPr>
    <w:rPr>
      <w:rFonts w:ascii="Liberation Sans" w:eastAsia="Microsoft YaHei" w:hAnsi="Liberation Sans"/>
      <w:sz w:val="28"/>
    </w:rPr>
  </w:style>
  <w:style w:type="paragraph" w:customStyle="1" w:styleId="Standard">
    <w:name w:val="Standard"/>
    <w:qFormat/>
    <w:rPr>
      <w:sz w:val="24"/>
    </w:rPr>
  </w:style>
  <w:style w:type="paragraph" w:customStyle="1" w:styleId="Textbody">
    <w:name w:val="Text body"/>
    <w:basedOn w:val="Standard"/>
    <w:qFormat/>
    <w:pPr>
      <w:spacing w:after="140" w:line="288" w:lineRule="auto"/>
    </w:pPr>
  </w:style>
  <w:style w:type="paragraph" w:customStyle="1" w:styleId="Testo2">
    <w:name w:val="Testo 2"/>
    <w:qFormat/>
    <w:pPr>
      <w:spacing w:line="220" w:lineRule="exact"/>
      <w:ind w:firstLine="284"/>
      <w:jc w:val="both"/>
    </w:pPr>
    <w:rPr>
      <w:rFonts w:ascii="Times" w:eastAsia="Times New Roman" w:hAnsi="Times" w:cs="Times New Roman"/>
      <w:color w:val="00000A"/>
      <w:sz w:val="18"/>
    </w:r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rPr>
  </w:style>
  <w:style w:type="paragraph" w:styleId="Testofumetto">
    <w:name w:val="Balloon Text"/>
    <w:basedOn w:val="Normale"/>
    <w:link w:val="TestofumettoCarattere"/>
    <w:uiPriority w:val="99"/>
    <w:semiHidden/>
    <w:unhideWhenUsed/>
    <w:rsid w:val="00B00594"/>
    <w:rPr>
      <w:rFonts w:ascii="Segoe UI" w:hAnsi="Segoe UI" w:cs="Mangal"/>
      <w:sz w:val="18"/>
    </w:rPr>
  </w:style>
  <w:style w:type="character" w:customStyle="1" w:styleId="TestofumettoCarattere">
    <w:name w:val="Testo fumetto Carattere"/>
    <w:basedOn w:val="Carpredefinitoparagrafo"/>
    <w:link w:val="Testofumetto"/>
    <w:uiPriority w:val="99"/>
    <w:semiHidden/>
    <w:rsid w:val="00B00594"/>
    <w:rPr>
      <w:rFonts w:ascii="Segoe UI" w:hAnsi="Segoe UI" w:cs="Mangal"/>
      <w:sz w:val="18"/>
    </w:rPr>
  </w:style>
  <w:style w:type="paragraph" w:customStyle="1" w:styleId="P68B1DB1-Titolo11">
    <w:name w:val="P68B1DB1-Titolo11"/>
    <w:basedOn w:val="Titolo1"/>
    <w:rPr>
      <w:rFonts w:ascii="Times New Roman" w:eastAsia="Times New Roman" w:hAnsi="Times New Roman" w:cs="Times New Roman"/>
      <w:kern w:val="0"/>
      <w:sz w:val="20"/>
    </w:rPr>
  </w:style>
  <w:style w:type="paragraph" w:customStyle="1" w:styleId="P68B1DB1-Titolo22">
    <w:name w:val="P68B1DB1-Titolo22"/>
    <w:basedOn w:val="Titolo2"/>
    <w:rPr>
      <w:rFonts w:ascii="Times New Roman" w:eastAsia="Times New Roman" w:hAnsi="Times New Roman" w:cs="Times New Roman"/>
      <w:kern w:val="0"/>
      <w:sz w:val="20"/>
    </w:rPr>
  </w:style>
  <w:style w:type="paragraph" w:customStyle="1" w:styleId="P68B1DB1-Normale3">
    <w:name w:val="P68B1DB1-Normale3"/>
    <w:basedOn w:val="Normale"/>
    <w:rPr>
      <w:rFonts w:ascii="Times New Roman" w:eastAsia="Times New Roman" w:hAnsi="Times New Roman" w:cs="Times New Roman"/>
      <w:b/>
      <w:i/>
      <w:kern w:val="0"/>
      <w:sz w:val="20"/>
    </w:rPr>
  </w:style>
  <w:style w:type="paragraph" w:customStyle="1" w:styleId="P68B1DB1-Normale4">
    <w:name w:val="P68B1DB1-Normale4"/>
    <w:basedOn w:val="Normale"/>
    <w:rPr>
      <w:rFonts w:ascii="Times New Roman" w:eastAsia="Times New Roman" w:hAnsi="Times New Roman" w:cs="Times New Roman"/>
      <w:kern w:val="0"/>
      <w:sz w:val="20"/>
    </w:rPr>
  </w:style>
  <w:style w:type="paragraph" w:customStyle="1" w:styleId="P68B1DB1-Normale5">
    <w:name w:val="P68B1DB1-Normale5"/>
    <w:basedOn w:val="Normale"/>
    <w:rPr>
      <w:rFonts w:ascii="Times New Roman" w:eastAsia="Times New Roman" w:hAnsi="Times New Roman" w:cs="Times New Roman"/>
      <w:b/>
      <w:kern w:val="0"/>
      <w:sz w:val="20"/>
    </w:rPr>
  </w:style>
  <w:style w:type="paragraph" w:customStyle="1" w:styleId="P68B1DB1-Normale6">
    <w:name w:val="P68B1DB1-Normale6"/>
    <w:basedOn w:val="Normale"/>
    <w:rPr>
      <w:sz w:val="20"/>
    </w:rPr>
  </w:style>
  <w:style w:type="paragraph" w:customStyle="1" w:styleId="P68B1DB1-Testo27">
    <w:name w:val="P68B1DB1-Testo27"/>
    <w:basedOn w:val="Testo2"/>
    <w:rPr>
      <w:rFonts w:ascii="Times New Roman" w:hAnsi="Times New Roman"/>
      <w:color w:val="auto"/>
      <w:kern w:val="0"/>
      <w:sz w:val="20"/>
    </w:rPr>
  </w:style>
  <w:style w:type="paragraph" w:customStyle="1" w:styleId="P68B1DB1-Normale8">
    <w:name w:val="P68B1DB1-Normale8"/>
    <w:basedOn w:val="Normale"/>
    <w:rPr>
      <w:rFonts w:ascii="Times New Roman" w:hAnsi="Times New Roman" w:cs="Times New Roman"/>
      <w:sz w:val="20"/>
    </w:rPr>
  </w:style>
  <w:style w:type="paragraph" w:styleId="Revisione">
    <w:name w:val="Revision"/>
    <w:hidden/>
    <w:uiPriority w:val="99"/>
    <w:semiHidden/>
    <w:rsid w:val="00FC707B"/>
    <w:pPr>
      <w:suppressAutoHyphens w:val="0"/>
    </w:pPr>
    <w:rPr>
      <w:sz w:val="24"/>
    </w:rPr>
  </w:style>
  <w:style w:type="paragraph" w:customStyle="1" w:styleId="P68B1DB1-Testo25">
    <w:name w:val="P68B1DB1-Testo25"/>
    <w:basedOn w:val="Testo2"/>
    <w:rsid w:val="00FC707B"/>
    <w:pPr>
      <w:suppressAutoHyphens w:val="0"/>
    </w:pPr>
    <w:rPr>
      <w:rFonts w:ascii="Times New Roman" w:hAnsi="Times New Roman"/>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E669-1F40-401E-B642-FFA4727F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1403</Words>
  <Characters>8197</Characters>
  <Application>Microsoft Office Word</Application>
  <DocSecurity>0</DocSecurity>
  <Lines>170</Lines>
  <Paragraphs>143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Castellani Annalisa</dc:creator>
  <dc:description/>
  <cp:lastModifiedBy>Ingrid van den Berg</cp:lastModifiedBy>
  <cp:revision>3</cp:revision>
  <cp:lastPrinted>2020-05-20T09:34:00Z</cp:lastPrinted>
  <dcterms:created xsi:type="dcterms:W3CDTF">2020-05-20T08:01:00Z</dcterms:created>
  <dcterms:modified xsi:type="dcterms:W3CDTF">2022-06-20T14:04:00Z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